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DC5B33" w14:textId="77777777" w:rsidR="003058FF" w:rsidRDefault="003058FF" w:rsidP="003058FF">
      <w:pPr>
        <w:jc w:val="right"/>
        <w:rPr>
          <w:sz w:val="72"/>
          <w:szCs w:val="72"/>
        </w:rPr>
      </w:pPr>
      <w:r>
        <w:rPr>
          <w:sz w:val="72"/>
          <w:szCs w:val="72"/>
        </w:rPr>
        <w:t xml:space="preserve">Early Years SEND </w:t>
      </w:r>
    </w:p>
    <w:p w14:paraId="50510193" w14:textId="74597636" w:rsidR="00814B24" w:rsidRDefault="003058FF" w:rsidP="003058FF">
      <w:pPr>
        <w:jc w:val="right"/>
        <w:rPr>
          <w:sz w:val="72"/>
          <w:szCs w:val="72"/>
        </w:rPr>
      </w:pPr>
      <w:r>
        <w:rPr>
          <w:sz w:val="72"/>
          <w:szCs w:val="72"/>
        </w:rPr>
        <w:t>Review Guide</w:t>
      </w:r>
    </w:p>
    <w:p w14:paraId="35FF9C76" w14:textId="2FCCF0E8" w:rsidR="000B2339" w:rsidRPr="0035528B" w:rsidRDefault="0035528B" w:rsidP="003058FF">
      <w:pPr>
        <w:jc w:val="right"/>
        <w:rPr>
          <w:sz w:val="56"/>
          <w:szCs w:val="56"/>
        </w:rPr>
      </w:pPr>
      <w:r w:rsidRPr="0035528B">
        <w:rPr>
          <w:sz w:val="56"/>
          <w:szCs w:val="56"/>
        </w:rPr>
        <w:t>Editable version</w:t>
      </w:r>
    </w:p>
    <w:p w14:paraId="79380B66" w14:textId="05AA04D1" w:rsidR="000B2339" w:rsidRDefault="000B2339" w:rsidP="003058FF">
      <w:pPr>
        <w:jc w:val="right"/>
        <w:rPr>
          <w:sz w:val="72"/>
          <w:szCs w:val="72"/>
        </w:rPr>
      </w:pPr>
    </w:p>
    <w:p w14:paraId="1D0C8DD6" w14:textId="77777777" w:rsidR="000B2339" w:rsidRDefault="000B2339" w:rsidP="000B2339">
      <w:pPr>
        <w:jc w:val="right"/>
      </w:pPr>
    </w:p>
    <w:p w14:paraId="207FCB42" w14:textId="686793DE" w:rsidR="00814B24" w:rsidRDefault="00814B24" w:rsidP="000B2339">
      <w:pPr>
        <w:jc w:val="right"/>
      </w:pPr>
    </w:p>
    <w:p w14:paraId="077D4888" w14:textId="77777777" w:rsidR="00366900" w:rsidRDefault="00366900" w:rsidP="000B2339">
      <w:pPr>
        <w:rPr>
          <w:sz w:val="36"/>
          <w:szCs w:val="36"/>
        </w:rPr>
      </w:pPr>
    </w:p>
    <w:p w14:paraId="742A27A0" w14:textId="77777777" w:rsidR="00E46BDD" w:rsidRDefault="00E46BDD" w:rsidP="00134981">
      <w:pPr>
        <w:pStyle w:val="Default"/>
        <w:rPr>
          <w:rFonts w:cstheme="minorBidi"/>
          <w:color w:val="auto"/>
        </w:rPr>
        <w:sectPr w:rsidR="00E46BDD" w:rsidSect="003B68D0">
          <w:headerReference w:type="default" r:id="rId10"/>
          <w:footerReference w:type="default" r:id="rId11"/>
          <w:type w:val="continuous"/>
          <w:pgSz w:w="16837" w:h="12405"/>
          <w:pgMar w:top="1400" w:right="608" w:bottom="0" w:left="608" w:header="720" w:footer="720" w:gutter="0"/>
          <w:cols w:space="720"/>
          <w:noEndnote/>
        </w:sectPr>
      </w:pPr>
    </w:p>
    <w:p w14:paraId="44258D59" w14:textId="73224C60" w:rsidR="00134981" w:rsidRDefault="00957C0A" w:rsidP="00400D89">
      <w:pPr>
        <w:autoSpaceDE w:val="0"/>
        <w:autoSpaceDN w:val="0"/>
        <w:adjustRightInd w:val="0"/>
        <w:spacing w:line="221" w:lineRule="atLeast"/>
        <w:ind w:left="720"/>
        <w:jc w:val="both"/>
        <w:rPr>
          <w:rFonts w:cs="Foco"/>
          <w:color w:val="000000"/>
          <w:sz w:val="36"/>
          <w:szCs w:val="36"/>
        </w:rPr>
      </w:pPr>
      <w:r w:rsidRPr="00957C0A">
        <w:rPr>
          <w:rFonts w:cs="Foco"/>
          <w:color w:val="000000"/>
          <w:sz w:val="36"/>
          <w:szCs w:val="36"/>
        </w:rPr>
        <w:lastRenderedPageBreak/>
        <w:t>Preparation: checklist for the setting</w:t>
      </w:r>
    </w:p>
    <w:p w14:paraId="05D8E502" w14:textId="6CD62104" w:rsidR="00566589" w:rsidRDefault="00566589" w:rsidP="00400D89">
      <w:pPr>
        <w:autoSpaceDE w:val="0"/>
        <w:autoSpaceDN w:val="0"/>
        <w:adjustRightInd w:val="0"/>
        <w:spacing w:line="221" w:lineRule="atLeast"/>
        <w:ind w:left="720"/>
        <w:jc w:val="both"/>
        <w:rPr>
          <w:rFonts w:cs="Foco"/>
          <w:color w:val="000000"/>
          <w:sz w:val="36"/>
          <w:szCs w:val="36"/>
        </w:rPr>
      </w:pPr>
    </w:p>
    <w:p w14:paraId="6DBD857F" w14:textId="614F1FA4" w:rsidR="00566589" w:rsidRPr="00566589" w:rsidRDefault="00566589" w:rsidP="00400D89">
      <w:pPr>
        <w:autoSpaceDE w:val="0"/>
        <w:autoSpaceDN w:val="0"/>
        <w:adjustRightInd w:val="0"/>
        <w:spacing w:line="221" w:lineRule="atLeast"/>
        <w:ind w:left="720"/>
        <w:jc w:val="both"/>
        <w:rPr>
          <w:rFonts w:cs="Foco"/>
          <w:i/>
          <w:iCs/>
          <w:color w:val="000000"/>
          <w:sz w:val="28"/>
          <w:szCs w:val="28"/>
        </w:rPr>
      </w:pPr>
      <w:r>
        <w:rPr>
          <w:rFonts w:cs="Foco"/>
          <w:i/>
          <w:iCs/>
          <w:color w:val="000000"/>
          <w:sz w:val="28"/>
          <w:szCs w:val="28"/>
        </w:rPr>
        <w:t>Please</w:t>
      </w:r>
      <w:r w:rsidR="00E67EB5">
        <w:rPr>
          <w:rFonts w:cs="Foco"/>
          <w:i/>
          <w:iCs/>
          <w:color w:val="000000"/>
          <w:sz w:val="28"/>
          <w:szCs w:val="28"/>
        </w:rPr>
        <w:t xml:space="preserve"> use this editable version in conjunction with the EY SEND Review Guide PDF</w:t>
      </w:r>
      <w:r w:rsidR="004C4474">
        <w:rPr>
          <w:rFonts w:cs="Foco"/>
          <w:i/>
          <w:iCs/>
          <w:color w:val="000000"/>
          <w:sz w:val="28"/>
          <w:szCs w:val="28"/>
        </w:rPr>
        <w:t xml:space="preserve">, ensuring that you read </w:t>
      </w:r>
      <w:r w:rsidR="00AE31E4">
        <w:rPr>
          <w:rFonts w:cs="Foco"/>
          <w:i/>
          <w:iCs/>
          <w:color w:val="000000"/>
          <w:sz w:val="28"/>
          <w:szCs w:val="28"/>
        </w:rPr>
        <w:t xml:space="preserve">and follow </w:t>
      </w:r>
      <w:r w:rsidR="004C4474">
        <w:rPr>
          <w:rFonts w:cs="Foco"/>
          <w:i/>
          <w:iCs/>
          <w:color w:val="000000"/>
          <w:sz w:val="28"/>
          <w:szCs w:val="28"/>
        </w:rPr>
        <w:t>the</w:t>
      </w:r>
      <w:r w:rsidR="00AE31E4">
        <w:rPr>
          <w:rFonts w:cs="Foco"/>
          <w:i/>
          <w:iCs/>
          <w:color w:val="000000"/>
          <w:sz w:val="28"/>
          <w:szCs w:val="28"/>
        </w:rPr>
        <w:t xml:space="preserve"> guidance notes.</w:t>
      </w:r>
    </w:p>
    <w:p w14:paraId="414E17F0" w14:textId="77777777" w:rsidR="00A34607" w:rsidRDefault="00A34607" w:rsidP="00400D89">
      <w:pPr>
        <w:autoSpaceDE w:val="0"/>
        <w:autoSpaceDN w:val="0"/>
        <w:adjustRightInd w:val="0"/>
        <w:spacing w:line="221" w:lineRule="atLeast"/>
        <w:ind w:left="720"/>
        <w:jc w:val="both"/>
        <w:rPr>
          <w:rFonts w:cs="Foco"/>
          <w:color w:val="000000"/>
          <w:sz w:val="36"/>
          <w:szCs w:val="36"/>
        </w:rPr>
      </w:pPr>
    </w:p>
    <w:tbl>
      <w:tblPr>
        <w:tblStyle w:val="TableGrid"/>
        <w:tblW w:w="0" w:type="auto"/>
        <w:tblInd w:w="720" w:type="dxa"/>
        <w:tblLook w:val="04A0" w:firstRow="1" w:lastRow="0" w:firstColumn="1" w:lastColumn="0" w:noHBand="0" w:noVBand="1"/>
      </w:tblPr>
      <w:tblGrid>
        <w:gridCol w:w="10332"/>
        <w:gridCol w:w="4336"/>
      </w:tblGrid>
      <w:tr w:rsidR="00957C0A" w14:paraId="20C289A6" w14:textId="77777777" w:rsidTr="00957C0A">
        <w:tc>
          <w:tcPr>
            <w:tcW w:w="10332" w:type="dxa"/>
          </w:tcPr>
          <w:p w14:paraId="5FE5FA4A" w14:textId="6C3A8EE1" w:rsidR="00957C0A" w:rsidRPr="00957C0A" w:rsidRDefault="00957C0A" w:rsidP="00400D89">
            <w:pPr>
              <w:autoSpaceDE w:val="0"/>
              <w:autoSpaceDN w:val="0"/>
              <w:adjustRightInd w:val="0"/>
              <w:spacing w:line="221" w:lineRule="atLeast"/>
              <w:jc w:val="both"/>
              <w:rPr>
                <w:rFonts w:cs="Foco"/>
                <w:color w:val="000000"/>
                <w:sz w:val="24"/>
                <w:szCs w:val="24"/>
              </w:rPr>
            </w:pPr>
            <w:r>
              <w:rPr>
                <w:rFonts w:cs="Foco"/>
                <w:color w:val="000000"/>
                <w:sz w:val="24"/>
                <w:szCs w:val="24"/>
              </w:rPr>
              <w:t>To Do</w:t>
            </w:r>
          </w:p>
        </w:tc>
        <w:tc>
          <w:tcPr>
            <w:tcW w:w="4336" w:type="dxa"/>
          </w:tcPr>
          <w:p w14:paraId="320593B9" w14:textId="77777777" w:rsidR="00957C0A" w:rsidRDefault="00957C0A" w:rsidP="00400D89">
            <w:pPr>
              <w:autoSpaceDE w:val="0"/>
              <w:autoSpaceDN w:val="0"/>
              <w:adjustRightInd w:val="0"/>
              <w:spacing w:line="221" w:lineRule="atLeast"/>
              <w:jc w:val="both"/>
              <w:rPr>
                <w:rFonts w:cs="Foco"/>
                <w:color w:val="000000"/>
                <w:sz w:val="24"/>
                <w:szCs w:val="24"/>
              </w:rPr>
            </w:pPr>
            <w:r>
              <w:rPr>
                <w:rFonts w:cs="Foco"/>
                <w:color w:val="000000"/>
                <w:sz w:val="24"/>
                <w:szCs w:val="24"/>
              </w:rPr>
              <w:t>Complete</w:t>
            </w:r>
          </w:p>
          <w:p w14:paraId="14BFE50B" w14:textId="0B680E9F" w:rsidR="00957C0A" w:rsidRPr="00957C0A" w:rsidRDefault="00957C0A" w:rsidP="00400D89">
            <w:pPr>
              <w:autoSpaceDE w:val="0"/>
              <w:autoSpaceDN w:val="0"/>
              <w:adjustRightInd w:val="0"/>
              <w:spacing w:line="221" w:lineRule="atLeast"/>
              <w:jc w:val="both"/>
              <w:rPr>
                <w:rFonts w:cs="Foco"/>
                <w:color w:val="000000"/>
                <w:sz w:val="24"/>
                <w:szCs w:val="24"/>
              </w:rPr>
            </w:pPr>
          </w:p>
        </w:tc>
      </w:tr>
      <w:tr w:rsidR="00957C0A" w14:paraId="1F9C05BC" w14:textId="77777777" w:rsidTr="00957C0A">
        <w:tc>
          <w:tcPr>
            <w:tcW w:w="10332" w:type="dxa"/>
          </w:tcPr>
          <w:p w14:paraId="212367B3" w14:textId="77777777" w:rsidR="00957C0A" w:rsidRDefault="00957C0A" w:rsidP="00400D89">
            <w:pPr>
              <w:autoSpaceDE w:val="0"/>
              <w:autoSpaceDN w:val="0"/>
              <w:adjustRightInd w:val="0"/>
              <w:spacing w:line="221" w:lineRule="atLeast"/>
              <w:jc w:val="both"/>
              <w:rPr>
                <w:rFonts w:cs="Foco"/>
                <w:color w:val="000000"/>
                <w:sz w:val="24"/>
                <w:szCs w:val="24"/>
              </w:rPr>
            </w:pPr>
            <w:r>
              <w:rPr>
                <w:rFonts w:cs="Foco"/>
                <w:color w:val="000000"/>
                <w:sz w:val="24"/>
                <w:szCs w:val="24"/>
              </w:rPr>
              <w:t>Agree a date for the review to take place</w:t>
            </w:r>
          </w:p>
          <w:p w14:paraId="6227770D" w14:textId="192AFC72" w:rsidR="00957C0A" w:rsidRPr="00957C0A" w:rsidRDefault="00957C0A" w:rsidP="00400D89">
            <w:pPr>
              <w:autoSpaceDE w:val="0"/>
              <w:autoSpaceDN w:val="0"/>
              <w:adjustRightInd w:val="0"/>
              <w:spacing w:line="221" w:lineRule="atLeast"/>
              <w:jc w:val="both"/>
              <w:rPr>
                <w:rFonts w:cs="Foco"/>
                <w:color w:val="000000"/>
                <w:sz w:val="24"/>
                <w:szCs w:val="24"/>
              </w:rPr>
            </w:pPr>
          </w:p>
        </w:tc>
        <w:tc>
          <w:tcPr>
            <w:tcW w:w="4336" w:type="dxa"/>
          </w:tcPr>
          <w:p w14:paraId="1F0F0E15" w14:textId="77777777" w:rsidR="00957C0A" w:rsidRPr="00957C0A" w:rsidRDefault="00957C0A" w:rsidP="00400D89">
            <w:pPr>
              <w:autoSpaceDE w:val="0"/>
              <w:autoSpaceDN w:val="0"/>
              <w:adjustRightInd w:val="0"/>
              <w:spacing w:line="221" w:lineRule="atLeast"/>
              <w:jc w:val="both"/>
              <w:rPr>
                <w:rFonts w:cs="Foco"/>
                <w:color w:val="000000"/>
                <w:sz w:val="24"/>
                <w:szCs w:val="24"/>
              </w:rPr>
            </w:pPr>
          </w:p>
        </w:tc>
      </w:tr>
      <w:tr w:rsidR="00957C0A" w14:paraId="024D9C5E" w14:textId="77777777" w:rsidTr="00957C0A">
        <w:tc>
          <w:tcPr>
            <w:tcW w:w="10332" w:type="dxa"/>
          </w:tcPr>
          <w:p w14:paraId="409033EE" w14:textId="77777777" w:rsidR="00957C0A" w:rsidRDefault="00957C0A" w:rsidP="00400D89">
            <w:pPr>
              <w:autoSpaceDE w:val="0"/>
              <w:autoSpaceDN w:val="0"/>
              <w:adjustRightInd w:val="0"/>
              <w:spacing w:line="221" w:lineRule="atLeast"/>
              <w:jc w:val="both"/>
              <w:rPr>
                <w:rFonts w:cs="Foco"/>
                <w:color w:val="000000"/>
                <w:sz w:val="24"/>
                <w:szCs w:val="24"/>
              </w:rPr>
            </w:pPr>
            <w:r>
              <w:rPr>
                <w:rFonts w:cs="Foco"/>
                <w:color w:val="000000"/>
                <w:sz w:val="24"/>
                <w:szCs w:val="24"/>
              </w:rPr>
              <w:t>Agree a provisional agenda for the review (see Appendix 2, p.22, for example agenda)</w:t>
            </w:r>
          </w:p>
          <w:p w14:paraId="3F94C96D" w14:textId="1E3DB688" w:rsidR="00957C0A" w:rsidRPr="00957C0A" w:rsidRDefault="00957C0A" w:rsidP="00400D89">
            <w:pPr>
              <w:autoSpaceDE w:val="0"/>
              <w:autoSpaceDN w:val="0"/>
              <w:adjustRightInd w:val="0"/>
              <w:spacing w:line="221" w:lineRule="atLeast"/>
              <w:jc w:val="both"/>
              <w:rPr>
                <w:rFonts w:cs="Foco"/>
                <w:color w:val="000000"/>
                <w:sz w:val="24"/>
                <w:szCs w:val="24"/>
              </w:rPr>
            </w:pPr>
          </w:p>
        </w:tc>
        <w:tc>
          <w:tcPr>
            <w:tcW w:w="4336" w:type="dxa"/>
          </w:tcPr>
          <w:p w14:paraId="4A00230E" w14:textId="77777777" w:rsidR="00957C0A" w:rsidRPr="00957C0A" w:rsidRDefault="00957C0A" w:rsidP="00400D89">
            <w:pPr>
              <w:autoSpaceDE w:val="0"/>
              <w:autoSpaceDN w:val="0"/>
              <w:adjustRightInd w:val="0"/>
              <w:spacing w:line="221" w:lineRule="atLeast"/>
              <w:jc w:val="both"/>
              <w:rPr>
                <w:rFonts w:cs="Foco"/>
                <w:color w:val="000000"/>
                <w:sz w:val="24"/>
                <w:szCs w:val="24"/>
              </w:rPr>
            </w:pPr>
          </w:p>
        </w:tc>
      </w:tr>
      <w:tr w:rsidR="00957C0A" w14:paraId="63D5179B" w14:textId="77777777" w:rsidTr="00957C0A">
        <w:tc>
          <w:tcPr>
            <w:tcW w:w="10332" w:type="dxa"/>
          </w:tcPr>
          <w:p w14:paraId="7674722D" w14:textId="359FB8CF" w:rsidR="00957C0A" w:rsidRPr="00957C0A" w:rsidRDefault="00957C0A" w:rsidP="00400D89">
            <w:pPr>
              <w:autoSpaceDE w:val="0"/>
              <w:autoSpaceDN w:val="0"/>
              <w:adjustRightInd w:val="0"/>
              <w:spacing w:line="221" w:lineRule="atLeast"/>
              <w:jc w:val="both"/>
              <w:rPr>
                <w:rFonts w:cs="Foco"/>
                <w:color w:val="000000"/>
                <w:sz w:val="24"/>
                <w:szCs w:val="24"/>
              </w:rPr>
            </w:pPr>
            <w:r>
              <w:rPr>
                <w:rFonts w:cs="Foco"/>
                <w:color w:val="000000"/>
                <w:sz w:val="24"/>
                <w:szCs w:val="24"/>
              </w:rPr>
              <w:t xml:space="preserve">Contact owners/chairs of management committee/governors to establish availability </w:t>
            </w:r>
            <w:r w:rsidR="00AF71F4">
              <w:rPr>
                <w:rFonts w:cs="Foco"/>
                <w:color w:val="000000"/>
                <w:sz w:val="24"/>
                <w:szCs w:val="24"/>
              </w:rPr>
              <w:t>to meet with reviewer</w:t>
            </w:r>
          </w:p>
        </w:tc>
        <w:tc>
          <w:tcPr>
            <w:tcW w:w="4336" w:type="dxa"/>
          </w:tcPr>
          <w:p w14:paraId="6C4D12BF" w14:textId="77777777" w:rsidR="00957C0A" w:rsidRPr="00957C0A" w:rsidRDefault="00957C0A" w:rsidP="00400D89">
            <w:pPr>
              <w:autoSpaceDE w:val="0"/>
              <w:autoSpaceDN w:val="0"/>
              <w:adjustRightInd w:val="0"/>
              <w:spacing w:line="221" w:lineRule="atLeast"/>
              <w:jc w:val="both"/>
              <w:rPr>
                <w:rFonts w:cs="Foco"/>
                <w:color w:val="000000"/>
                <w:sz w:val="24"/>
                <w:szCs w:val="24"/>
              </w:rPr>
            </w:pPr>
          </w:p>
        </w:tc>
      </w:tr>
      <w:tr w:rsidR="00957C0A" w14:paraId="04053CC8" w14:textId="77777777" w:rsidTr="00957C0A">
        <w:tc>
          <w:tcPr>
            <w:tcW w:w="10332" w:type="dxa"/>
          </w:tcPr>
          <w:p w14:paraId="00F776A5" w14:textId="73FF2EE9" w:rsidR="00957C0A" w:rsidRPr="00957C0A" w:rsidRDefault="00AF71F4" w:rsidP="00400D89">
            <w:pPr>
              <w:autoSpaceDE w:val="0"/>
              <w:autoSpaceDN w:val="0"/>
              <w:adjustRightInd w:val="0"/>
              <w:spacing w:line="221" w:lineRule="atLeast"/>
              <w:jc w:val="both"/>
              <w:rPr>
                <w:rFonts w:cs="Foco"/>
                <w:color w:val="000000"/>
                <w:sz w:val="24"/>
                <w:szCs w:val="24"/>
              </w:rPr>
            </w:pPr>
            <w:r>
              <w:rPr>
                <w:rFonts w:cs="Foco"/>
                <w:color w:val="000000"/>
                <w:sz w:val="24"/>
                <w:szCs w:val="24"/>
              </w:rPr>
              <w:t>Complete the review form (see p.14 onwards), referencing documentation that it would be helpful for the reviewer to see</w:t>
            </w:r>
          </w:p>
        </w:tc>
        <w:tc>
          <w:tcPr>
            <w:tcW w:w="4336" w:type="dxa"/>
          </w:tcPr>
          <w:p w14:paraId="308F498C" w14:textId="77777777" w:rsidR="00957C0A" w:rsidRPr="00957C0A" w:rsidRDefault="00957C0A" w:rsidP="00400D89">
            <w:pPr>
              <w:autoSpaceDE w:val="0"/>
              <w:autoSpaceDN w:val="0"/>
              <w:adjustRightInd w:val="0"/>
              <w:spacing w:line="221" w:lineRule="atLeast"/>
              <w:jc w:val="both"/>
              <w:rPr>
                <w:rFonts w:cs="Foco"/>
                <w:color w:val="000000"/>
                <w:sz w:val="24"/>
                <w:szCs w:val="24"/>
              </w:rPr>
            </w:pPr>
          </w:p>
        </w:tc>
      </w:tr>
      <w:tr w:rsidR="00957C0A" w14:paraId="110C6416" w14:textId="77777777" w:rsidTr="00957C0A">
        <w:tc>
          <w:tcPr>
            <w:tcW w:w="10332" w:type="dxa"/>
          </w:tcPr>
          <w:p w14:paraId="0FB418F2" w14:textId="77777777" w:rsidR="00957C0A" w:rsidRDefault="00AF71F4" w:rsidP="00400D89">
            <w:pPr>
              <w:autoSpaceDE w:val="0"/>
              <w:autoSpaceDN w:val="0"/>
              <w:adjustRightInd w:val="0"/>
              <w:spacing w:line="221" w:lineRule="atLeast"/>
              <w:jc w:val="both"/>
              <w:rPr>
                <w:rFonts w:cs="Foco"/>
                <w:color w:val="000000"/>
                <w:sz w:val="24"/>
                <w:szCs w:val="24"/>
              </w:rPr>
            </w:pPr>
            <w:r>
              <w:rPr>
                <w:rFonts w:cs="Foco"/>
                <w:color w:val="000000"/>
                <w:sz w:val="24"/>
                <w:szCs w:val="24"/>
              </w:rPr>
              <w:t xml:space="preserve">Note where the documentation can be </w:t>
            </w:r>
            <w:proofErr w:type="gramStart"/>
            <w:r>
              <w:rPr>
                <w:rFonts w:cs="Foco"/>
                <w:color w:val="000000"/>
                <w:sz w:val="24"/>
                <w:szCs w:val="24"/>
              </w:rPr>
              <w:t>found  so</w:t>
            </w:r>
            <w:proofErr w:type="gramEnd"/>
            <w:r>
              <w:rPr>
                <w:rFonts w:cs="Foco"/>
                <w:color w:val="000000"/>
                <w:sz w:val="24"/>
                <w:szCs w:val="24"/>
              </w:rPr>
              <w:t xml:space="preserve"> that it is available on the day of the review</w:t>
            </w:r>
          </w:p>
          <w:p w14:paraId="57F9771F" w14:textId="33B05B87" w:rsidR="00AF71F4" w:rsidRPr="00957C0A" w:rsidRDefault="00AF71F4" w:rsidP="00400D89">
            <w:pPr>
              <w:autoSpaceDE w:val="0"/>
              <w:autoSpaceDN w:val="0"/>
              <w:adjustRightInd w:val="0"/>
              <w:spacing w:line="221" w:lineRule="atLeast"/>
              <w:jc w:val="both"/>
              <w:rPr>
                <w:rFonts w:cs="Foco"/>
                <w:color w:val="000000"/>
                <w:sz w:val="24"/>
                <w:szCs w:val="24"/>
              </w:rPr>
            </w:pPr>
          </w:p>
        </w:tc>
        <w:tc>
          <w:tcPr>
            <w:tcW w:w="4336" w:type="dxa"/>
          </w:tcPr>
          <w:p w14:paraId="185BB3C6" w14:textId="77777777" w:rsidR="00957C0A" w:rsidRPr="00957C0A" w:rsidRDefault="00957C0A" w:rsidP="00400D89">
            <w:pPr>
              <w:autoSpaceDE w:val="0"/>
              <w:autoSpaceDN w:val="0"/>
              <w:adjustRightInd w:val="0"/>
              <w:spacing w:line="221" w:lineRule="atLeast"/>
              <w:jc w:val="both"/>
              <w:rPr>
                <w:rFonts w:cs="Foco"/>
                <w:color w:val="000000"/>
                <w:sz w:val="24"/>
                <w:szCs w:val="24"/>
              </w:rPr>
            </w:pPr>
          </w:p>
        </w:tc>
      </w:tr>
      <w:tr w:rsidR="00957C0A" w14:paraId="3CE6C559" w14:textId="77777777" w:rsidTr="00957C0A">
        <w:tc>
          <w:tcPr>
            <w:tcW w:w="10332" w:type="dxa"/>
          </w:tcPr>
          <w:p w14:paraId="23685977" w14:textId="5C7E3694" w:rsidR="00957C0A" w:rsidRPr="00957C0A" w:rsidRDefault="00AF71F4" w:rsidP="00400D89">
            <w:pPr>
              <w:autoSpaceDE w:val="0"/>
              <w:autoSpaceDN w:val="0"/>
              <w:adjustRightInd w:val="0"/>
              <w:spacing w:line="221" w:lineRule="atLeast"/>
              <w:jc w:val="both"/>
              <w:rPr>
                <w:rFonts w:cs="Foco"/>
                <w:color w:val="000000"/>
                <w:sz w:val="24"/>
                <w:szCs w:val="24"/>
              </w:rPr>
            </w:pPr>
            <w:r>
              <w:rPr>
                <w:rFonts w:cs="Foco"/>
                <w:color w:val="000000"/>
                <w:sz w:val="24"/>
                <w:szCs w:val="24"/>
              </w:rPr>
              <w:t>Email completed form to the reviewer two full weeks before the review date</w:t>
            </w:r>
            <w:r w:rsidR="00A34607">
              <w:rPr>
                <w:rFonts w:cs="Foco"/>
                <w:color w:val="000000"/>
                <w:sz w:val="24"/>
                <w:szCs w:val="24"/>
              </w:rPr>
              <w:t>, along with a confirmed agenda</w:t>
            </w:r>
          </w:p>
        </w:tc>
        <w:tc>
          <w:tcPr>
            <w:tcW w:w="4336" w:type="dxa"/>
          </w:tcPr>
          <w:p w14:paraId="753CE9EB" w14:textId="77777777" w:rsidR="00957C0A" w:rsidRPr="00957C0A" w:rsidRDefault="00957C0A" w:rsidP="00400D89">
            <w:pPr>
              <w:autoSpaceDE w:val="0"/>
              <w:autoSpaceDN w:val="0"/>
              <w:adjustRightInd w:val="0"/>
              <w:spacing w:line="221" w:lineRule="atLeast"/>
              <w:jc w:val="both"/>
              <w:rPr>
                <w:rFonts w:cs="Foco"/>
                <w:color w:val="000000"/>
                <w:sz w:val="24"/>
                <w:szCs w:val="24"/>
              </w:rPr>
            </w:pPr>
          </w:p>
        </w:tc>
      </w:tr>
    </w:tbl>
    <w:p w14:paraId="185F7255" w14:textId="77777777" w:rsidR="00957C0A" w:rsidRPr="00400D89" w:rsidRDefault="00957C0A" w:rsidP="00400D89">
      <w:pPr>
        <w:autoSpaceDE w:val="0"/>
        <w:autoSpaceDN w:val="0"/>
        <w:adjustRightInd w:val="0"/>
        <w:spacing w:line="221" w:lineRule="atLeast"/>
        <w:ind w:left="720"/>
        <w:jc w:val="both"/>
        <w:rPr>
          <w:rFonts w:cs="Foco"/>
          <w:color w:val="000000"/>
          <w:sz w:val="36"/>
          <w:szCs w:val="36"/>
        </w:rPr>
      </w:pPr>
    </w:p>
    <w:p w14:paraId="79DCFCF9" w14:textId="6BF92462" w:rsidR="00BF5EAB" w:rsidRDefault="00BF5EAB" w:rsidP="000B2339">
      <w:pPr>
        <w:rPr>
          <w:sz w:val="36"/>
          <w:szCs w:val="36"/>
        </w:rPr>
      </w:pPr>
    </w:p>
    <w:p w14:paraId="4FF5A768" w14:textId="1E241886" w:rsidR="00A34607" w:rsidRDefault="00A34607" w:rsidP="000B2339">
      <w:pPr>
        <w:rPr>
          <w:sz w:val="36"/>
          <w:szCs w:val="36"/>
        </w:rPr>
      </w:pPr>
    </w:p>
    <w:p w14:paraId="69CD9B0D" w14:textId="0FC241C7" w:rsidR="00A34607" w:rsidRDefault="00A34607" w:rsidP="000B2339">
      <w:pPr>
        <w:rPr>
          <w:sz w:val="36"/>
          <w:szCs w:val="36"/>
        </w:rPr>
      </w:pPr>
    </w:p>
    <w:p w14:paraId="27C2B1CA" w14:textId="20D0BB0B" w:rsidR="007246B5" w:rsidRDefault="007246B5" w:rsidP="004C3347">
      <w:pPr>
        <w:ind w:left="720"/>
        <w:rPr>
          <w:rFonts w:cs="Foco"/>
          <w:color w:val="000000"/>
          <w:sz w:val="36"/>
          <w:szCs w:val="36"/>
        </w:rPr>
      </w:pPr>
      <w:r>
        <w:rPr>
          <w:rFonts w:cs="Foco"/>
          <w:color w:val="000000"/>
          <w:sz w:val="36"/>
          <w:szCs w:val="36"/>
        </w:rPr>
        <w:lastRenderedPageBreak/>
        <w:t>SEND review self-evaluation form</w:t>
      </w:r>
    </w:p>
    <w:tbl>
      <w:tblPr>
        <w:tblStyle w:val="TableGrid"/>
        <w:tblW w:w="0" w:type="auto"/>
        <w:tblInd w:w="720" w:type="dxa"/>
        <w:tblLook w:val="04A0" w:firstRow="1" w:lastRow="0" w:firstColumn="1" w:lastColumn="0" w:noHBand="0" w:noVBand="1"/>
      </w:tblPr>
      <w:tblGrid>
        <w:gridCol w:w="3528"/>
        <w:gridCol w:w="1843"/>
        <w:gridCol w:w="2272"/>
        <w:gridCol w:w="563"/>
        <w:gridCol w:w="1779"/>
        <w:gridCol w:w="780"/>
        <w:gridCol w:w="1561"/>
        <w:gridCol w:w="2342"/>
      </w:tblGrid>
      <w:tr w:rsidR="00A80AC7" w14:paraId="55FA021E" w14:textId="77777777" w:rsidTr="00A80AC7">
        <w:tc>
          <w:tcPr>
            <w:tcW w:w="14668" w:type="dxa"/>
            <w:gridSpan w:val="8"/>
          </w:tcPr>
          <w:p w14:paraId="4589E3EE" w14:textId="2BB95146" w:rsidR="00A80AC7" w:rsidRPr="00A80AC7" w:rsidRDefault="00A80AC7" w:rsidP="00A80AC7">
            <w:pPr>
              <w:jc w:val="center"/>
              <w:rPr>
                <w:b/>
                <w:bCs/>
                <w:sz w:val="24"/>
                <w:szCs w:val="24"/>
              </w:rPr>
            </w:pPr>
            <w:r w:rsidRPr="00A80AC7">
              <w:rPr>
                <w:b/>
                <w:bCs/>
                <w:sz w:val="24"/>
                <w:szCs w:val="24"/>
              </w:rPr>
              <w:t>Setting Details</w:t>
            </w:r>
          </w:p>
        </w:tc>
      </w:tr>
      <w:tr w:rsidR="002F4C6A" w14:paraId="181D5962" w14:textId="77777777" w:rsidTr="00B37A7C">
        <w:trPr>
          <w:trHeight w:val="307"/>
        </w:trPr>
        <w:tc>
          <w:tcPr>
            <w:tcW w:w="3528" w:type="dxa"/>
          </w:tcPr>
          <w:p w14:paraId="14096490" w14:textId="1CC916EE" w:rsidR="002F4C6A" w:rsidRPr="007A3FC9" w:rsidRDefault="002F4C6A" w:rsidP="004C3347">
            <w:r w:rsidRPr="007A3FC9">
              <w:t>Name of setting</w:t>
            </w:r>
          </w:p>
        </w:tc>
        <w:tc>
          <w:tcPr>
            <w:tcW w:w="4678" w:type="dxa"/>
            <w:gridSpan w:val="3"/>
          </w:tcPr>
          <w:p w14:paraId="1AE55A53" w14:textId="77777777" w:rsidR="002F4C6A" w:rsidRPr="007A3FC9" w:rsidRDefault="002F4C6A" w:rsidP="004C3347"/>
        </w:tc>
        <w:tc>
          <w:tcPr>
            <w:tcW w:w="2559" w:type="dxa"/>
            <w:gridSpan w:val="2"/>
          </w:tcPr>
          <w:p w14:paraId="6BC6F2FF" w14:textId="742D8610" w:rsidR="002F4C6A" w:rsidRPr="007A3FC9" w:rsidRDefault="002F4C6A" w:rsidP="004C3347">
            <w:r w:rsidRPr="007A3FC9">
              <w:t>Telephone number</w:t>
            </w:r>
          </w:p>
        </w:tc>
        <w:tc>
          <w:tcPr>
            <w:tcW w:w="3903" w:type="dxa"/>
            <w:gridSpan w:val="2"/>
          </w:tcPr>
          <w:p w14:paraId="73301EDF" w14:textId="5F4CA867" w:rsidR="002F4C6A" w:rsidRPr="007A3FC9" w:rsidRDefault="002F4C6A" w:rsidP="004C3347"/>
        </w:tc>
      </w:tr>
      <w:tr w:rsidR="00A80AC7" w14:paraId="33CCDC8B" w14:textId="77777777" w:rsidTr="00B37A7C">
        <w:trPr>
          <w:trHeight w:val="301"/>
        </w:trPr>
        <w:tc>
          <w:tcPr>
            <w:tcW w:w="3528" w:type="dxa"/>
          </w:tcPr>
          <w:p w14:paraId="0B30B436" w14:textId="0414D2FC" w:rsidR="00A80AC7" w:rsidRPr="007A3FC9" w:rsidRDefault="00A80AC7" w:rsidP="004C3347">
            <w:r w:rsidRPr="007A3FC9">
              <w:t>Address and postcode</w:t>
            </w:r>
          </w:p>
        </w:tc>
        <w:tc>
          <w:tcPr>
            <w:tcW w:w="11140" w:type="dxa"/>
            <w:gridSpan w:val="7"/>
          </w:tcPr>
          <w:p w14:paraId="21D2ECA3" w14:textId="04C16AF4" w:rsidR="00A80AC7" w:rsidRPr="007A3FC9" w:rsidRDefault="00A80AC7" w:rsidP="004C3347"/>
        </w:tc>
      </w:tr>
      <w:tr w:rsidR="00A80AC7" w14:paraId="0491255E" w14:textId="77777777" w:rsidTr="00B37A7C">
        <w:trPr>
          <w:trHeight w:val="301"/>
        </w:trPr>
        <w:tc>
          <w:tcPr>
            <w:tcW w:w="3528" w:type="dxa"/>
          </w:tcPr>
          <w:p w14:paraId="4D63B271" w14:textId="0031ACF2" w:rsidR="00A80AC7" w:rsidRPr="007A3FC9" w:rsidRDefault="00A80AC7" w:rsidP="004C3347">
            <w:r w:rsidRPr="007A3FC9">
              <w:t>Email address</w:t>
            </w:r>
          </w:p>
        </w:tc>
        <w:tc>
          <w:tcPr>
            <w:tcW w:w="11140" w:type="dxa"/>
            <w:gridSpan w:val="7"/>
          </w:tcPr>
          <w:p w14:paraId="55359B3C" w14:textId="5CF2102F" w:rsidR="00A80AC7" w:rsidRPr="007A3FC9" w:rsidRDefault="00A80AC7" w:rsidP="004C3347"/>
        </w:tc>
      </w:tr>
      <w:tr w:rsidR="00A80AC7" w14:paraId="454231B7" w14:textId="77777777" w:rsidTr="00B37A7C">
        <w:trPr>
          <w:trHeight w:val="301"/>
        </w:trPr>
        <w:tc>
          <w:tcPr>
            <w:tcW w:w="3528" w:type="dxa"/>
          </w:tcPr>
          <w:p w14:paraId="2C12812B" w14:textId="3ABD4995" w:rsidR="00A80AC7" w:rsidRPr="007A3FC9" w:rsidRDefault="00A80AC7" w:rsidP="004C3347">
            <w:r w:rsidRPr="007A3FC9">
              <w:t>Name of manager</w:t>
            </w:r>
          </w:p>
        </w:tc>
        <w:tc>
          <w:tcPr>
            <w:tcW w:w="11140" w:type="dxa"/>
            <w:gridSpan w:val="7"/>
          </w:tcPr>
          <w:p w14:paraId="4F532F16" w14:textId="70774EAF" w:rsidR="00A80AC7" w:rsidRPr="007A3FC9" w:rsidRDefault="00A80AC7" w:rsidP="004C3347"/>
        </w:tc>
      </w:tr>
      <w:tr w:rsidR="002F4C6A" w14:paraId="3E922180" w14:textId="77777777" w:rsidTr="00B37A7C">
        <w:trPr>
          <w:trHeight w:val="301"/>
        </w:trPr>
        <w:tc>
          <w:tcPr>
            <w:tcW w:w="3528" w:type="dxa"/>
          </w:tcPr>
          <w:p w14:paraId="63633864" w14:textId="00789D5E" w:rsidR="002F4C6A" w:rsidRPr="007A3FC9" w:rsidRDefault="002F4C6A" w:rsidP="004C3347">
            <w:r w:rsidRPr="007A3FC9">
              <w:t>Type of setting</w:t>
            </w:r>
          </w:p>
        </w:tc>
        <w:tc>
          <w:tcPr>
            <w:tcW w:w="1843" w:type="dxa"/>
          </w:tcPr>
          <w:p w14:paraId="434451C5" w14:textId="24FC86F2" w:rsidR="002F4C6A" w:rsidRPr="007A3FC9" w:rsidRDefault="00DC6CB4" w:rsidP="00DC6CB4">
            <w:pPr>
              <w:jc w:val="center"/>
            </w:pPr>
            <w:r w:rsidRPr="007A3FC9">
              <w:t>Playgroup</w:t>
            </w:r>
          </w:p>
        </w:tc>
        <w:tc>
          <w:tcPr>
            <w:tcW w:w="2272" w:type="dxa"/>
          </w:tcPr>
          <w:p w14:paraId="2F01C883" w14:textId="266CA436" w:rsidR="002F4C6A" w:rsidRPr="007A3FC9" w:rsidRDefault="00DC6CB4" w:rsidP="00DC6CB4">
            <w:pPr>
              <w:jc w:val="center"/>
            </w:pPr>
            <w:r w:rsidRPr="007A3FC9">
              <w:t>Preschool</w:t>
            </w:r>
          </w:p>
        </w:tc>
        <w:tc>
          <w:tcPr>
            <w:tcW w:w="2342" w:type="dxa"/>
            <w:gridSpan w:val="2"/>
          </w:tcPr>
          <w:p w14:paraId="72760A2D" w14:textId="4118B54B" w:rsidR="002F4C6A" w:rsidRPr="007A3FC9" w:rsidRDefault="00DC6CB4" w:rsidP="00DC6CB4">
            <w:pPr>
              <w:jc w:val="center"/>
            </w:pPr>
            <w:r w:rsidRPr="007A3FC9">
              <w:t>Day Nursery</w:t>
            </w:r>
          </w:p>
        </w:tc>
        <w:tc>
          <w:tcPr>
            <w:tcW w:w="2341" w:type="dxa"/>
            <w:gridSpan w:val="2"/>
          </w:tcPr>
          <w:p w14:paraId="35715037" w14:textId="12881A09" w:rsidR="002F4C6A" w:rsidRPr="007A3FC9" w:rsidRDefault="00DC6CB4" w:rsidP="00DC6CB4">
            <w:pPr>
              <w:jc w:val="center"/>
            </w:pPr>
            <w:r w:rsidRPr="007A3FC9">
              <w:t xml:space="preserve">Maintained Nursery School </w:t>
            </w:r>
          </w:p>
        </w:tc>
        <w:tc>
          <w:tcPr>
            <w:tcW w:w="2342" w:type="dxa"/>
          </w:tcPr>
          <w:p w14:paraId="177A0157" w14:textId="144EF4A7" w:rsidR="002F4C6A" w:rsidRPr="007A3FC9" w:rsidRDefault="00DC6CB4" w:rsidP="00DC6CB4">
            <w:pPr>
              <w:jc w:val="center"/>
            </w:pPr>
            <w:r w:rsidRPr="007A3FC9">
              <w:t>Other</w:t>
            </w:r>
          </w:p>
        </w:tc>
      </w:tr>
      <w:tr w:rsidR="002F4C6A" w14:paraId="57B27B89" w14:textId="77777777" w:rsidTr="00B37A7C">
        <w:trPr>
          <w:trHeight w:val="301"/>
        </w:trPr>
        <w:tc>
          <w:tcPr>
            <w:tcW w:w="3528" w:type="dxa"/>
          </w:tcPr>
          <w:p w14:paraId="13013A6E" w14:textId="1EBCC865" w:rsidR="002F4C6A" w:rsidRPr="007A3FC9" w:rsidRDefault="002F4C6A" w:rsidP="004C3347">
            <w:r w:rsidRPr="007A3FC9">
              <w:t>The setting is</w:t>
            </w:r>
          </w:p>
        </w:tc>
        <w:tc>
          <w:tcPr>
            <w:tcW w:w="1843" w:type="dxa"/>
          </w:tcPr>
          <w:p w14:paraId="0053A741" w14:textId="3F26B9E9" w:rsidR="002F4C6A" w:rsidRPr="007A3FC9" w:rsidRDefault="00DC6CB4" w:rsidP="00DC6CB4">
            <w:pPr>
              <w:jc w:val="center"/>
            </w:pPr>
            <w:r w:rsidRPr="007A3FC9">
              <w:t>Privately owned</w:t>
            </w:r>
          </w:p>
        </w:tc>
        <w:tc>
          <w:tcPr>
            <w:tcW w:w="2272" w:type="dxa"/>
          </w:tcPr>
          <w:p w14:paraId="24441AE4" w14:textId="71482567" w:rsidR="002F4C6A" w:rsidRPr="007A3FC9" w:rsidRDefault="00DC6CB4" w:rsidP="00DC6CB4">
            <w:pPr>
              <w:jc w:val="center"/>
            </w:pPr>
            <w:r w:rsidRPr="007A3FC9">
              <w:t>Managed by committee</w:t>
            </w:r>
          </w:p>
        </w:tc>
        <w:tc>
          <w:tcPr>
            <w:tcW w:w="2342" w:type="dxa"/>
            <w:gridSpan w:val="2"/>
          </w:tcPr>
          <w:p w14:paraId="63C87219" w14:textId="118B1868" w:rsidR="002F4C6A" w:rsidRPr="007A3FC9" w:rsidRDefault="00DC6CB4" w:rsidP="00DC6CB4">
            <w:pPr>
              <w:jc w:val="center"/>
            </w:pPr>
            <w:r w:rsidRPr="007A3FC9">
              <w:t>Overseen by governors of a school</w:t>
            </w:r>
          </w:p>
        </w:tc>
        <w:tc>
          <w:tcPr>
            <w:tcW w:w="2341" w:type="dxa"/>
            <w:gridSpan w:val="2"/>
          </w:tcPr>
          <w:p w14:paraId="1BCE0612" w14:textId="29939D44" w:rsidR="002F4C6A" w:rsidRPr="007A3FC9" w:rsidRDefault="00250BDB" w:rsidP="00DC6CB4">
            <w:pPr>
              <w:jc w:val="center"/>
            </w:pPr>
            <w:r w:rsidRPr="007A3FC9">
              <w:t>Other</w:t>
            </w:r>
          </w:p>
        </w:tc>
        <w:tc>
          <w:tcPr>
            <w:tcW w:w="2342" w:type="dxa"/>
          </w:tcPr>
          <w:p w14:paraId="071BFC80" w14:textId="669BC14D" w:rsidR="002F4C6A" w:rsidRPr="007A3FC9" w:rsidRDefault="002F4C6A" w:rsidP="00DC6CB4">
            <w:pPr>
              <w:jc w:val="center"/>
            </w:pPr>
          </w:p>
        </w:tc>
      </w:tr>
      <w:tr w:rsidR="00A80AC7" w14:paraId="536D565F" w14:textId="77777777" w:rsidTr="00B37A7C">
        <w:trPr>
          <w:trHeight w:val="301"/>
        </w:trPr>
        <w:tc>
          <w:tcPr>
            <w:tcW w:w="3528" w:type="dxa"/>
          </w:tcPr>
          <w:p w14:paraId="56983E89" w14:textId="38B3CE84" w:rsidR="00A80AC7" w:rsidRPr="007A3FC9" w:rsidRDefault="00A80AC7" w:rsidP="004C3347">
            <w:r w:rsidRPr="007A3FC9">
              <w:t>Details of lead person (owner</w:t>
            </w:r>
            <w:r w:rsidR="002F4C6A" w:rsidRPr="007A3FC9">
              <w:t>/chair of committee/SEND governor)</w:t>
            </w:r>
          </w:p>
        </w:tc>
        <w:tc>
          <w:tcPr>
            <w:tcW w:w="11140" w:type="dxa"/>
            <w:gridSpan w:val="7"/>
          </w:tcPr>
          <w:p w14:paraId="753A2A15" w14:textId="17DEBA28" w:rsidR="00A80AC7" w:rsidRPr="007A3FC9" w:rsidRDefault="00A80AC7" w:rsidP="004C3347"/>
        </w:tc>
      </w:tr>
      <w:tr w:rsidR="00DC6CB4" w14:paraId="5F3DB354" w14:textId="77777777" w:rsidTr="00B37A7C">
        <w:trPr>
          <w:trHeight w:val="301"/>
        </w:trPr>
        <w:tc>
          <w:tcPr>
            <w:tcW w:w="3528" w:type="dxa"/>
          </w:tcPr>
          <w:p w14:paraId="2BB69E2C" w14:textId="5F40367F" w:rsidR="00DC6CB4" w:rsidRPr="007A3FC9" w:rsidRDefault="00DC6CB4" w:rsidP="004C3347">
            <w:r w:rsidRPr="007A3FC9">
              <w:t>Opening</w:t>
            </w:r>
          </w:p>
        </w:tc>
        <w:tc>
          <w:tcPr>
            <w:tcW w:w="1843" w:type="dxa"/>
          </w:tcPr>
          <w:p w14:paraId="78F2DEDD" w14:textId="7D8BB94E" w:rsidR="00DC6CB4" w:rsidRPr="007A3FC9" w:rsidRDefault="00250BDB" w:rsidP="00DC6CB4">
            <w:pPr>
              <w:jc w:val="center"/>
            </w:pPr>
            <w:r w:rsidRPr="007A3FC9">
              <w:t xml:space="preserve">Sessional </w:t>
            </w:r>
          </w:p>
        </w:tc>
        <w:tc>
          <w:tcPr>
            <w:tcW w:w="2272" w:type="dxa"/>
          </w:tcPr>
          <w:p w14:paraId="185CB9ED" w14:textId="0B67C9C8" w:rsidR="00DC6CB4" w:rsidRPr="007A3FC9" w:rsidRDefault="00250BDB" w:rsidP="00DC6CB4">
            <w:pPr>
              <w:jc w:val="center"/>
            </w:pPr>
            <w:r w:rsidRPr="007A3FC9">
              <w:t>Daily</w:t>
            </w:r>
          </w:p>
        </w:tc>
        <w:tc>
          <w:tcPr>
            <w:tcW w:w="2342" w:type="dxa"/>
            <w:gridSpan w:val="2"/>
          </w:tcPr>
          <w:p w14:paraId="38557378" w14:textId="25F45C06" w:rsidR="00DC6CB4" w:rsidRPr="007A3FC9" w:rsidRDefault="00250BDB" w:rsidP="00DC6CB4">
            <w:pPr>
              <w:jc w:val="center"/>
            </w:pPr>
            <w:r w:rsidRPr="007A3FC9">
              <w:t>Term-time only</w:t>
            </w:r>
          </w:p>
        </w:tc>
        <w:tc>
          <w:tcPr>
            <w:tcW w:w="2341" w:type="dxa"/>
            <w:gridSpan w:val="2"/>
          </w:tcPr>
          <w:p w14:paraId="413B892D" w14:textId="4E864D83" w:rsidR="00DC6CB4" w:rsidRPr="007A3FC9" w:rsidRDefault="00250BDB" w:rsidP="00DC6CB4">
            <w:pPr>
              <w:jc w:val="center"/>
            </w:pPr>
            <w:r w:rsidRPr="007A3FC9">
              <w:t>Term-time + holiday provision</w:t>
            </w:r>
          </w:p>
        </w:tc>
        <w:tc>
          <w:tcPr>
            <w:tcW w:w="2342" w:type="dxa"/>
          </w:tcPr>
          <w:p w14:paraId="24976656" w14:textId="4E3BD4D3" w:rsidR="00DC6CB4" w:rsidRPr="007A3FC9" w:rsidRDefault="00250BDB" w:rsidP="00DC6CB4">
            <w:pPr>
              <w:jc w:val="center"/>
            </w:pPr>
            <w:r w:rsidRPr="007A3FC9">
              <w:t>All year round</w:t>
            </w:r>
          </w:p>
        </w:tc>
      </w:tr>
      <w:tr w:rsidR="00A80AC7" w14:paraId="1CC16206" w14:textId="77777777" w:rsidTr="00B37A7C">
        <w:trPr>
          <w:trHeight w:val="301"/>
        </w:trPr>
        <w:tc>
          <w:tcPr>
            <w:tcW w:w="3528" w:type="dxa"/>
          </w:tcPr>
          <w:p w14:paraId="5FCC109C" w14:textId="5BC0F5CA" w:rsidR="00A80AC7" w:rsidRPr="007A3FC9" w:rsidRDefault="002F4C6A" w:rsidP="004C3347">
            <w:r w:rsidRPr="007A3FC9">
              <w:t>Details of opening times</w:t>
            </w:r>
          </w:p>
        </w:tc>
        <w:tc>
          <w:tcPr>
            <w:tcW w:w="11140" w:type="dxa"/>
            <w:gridSpan w:val="7"/>
          </w:tcPr>
          <w:p w14:paraId="5D157F4C" w14:textId="30C71060" w:rsidR="00A80AC7" w:rsidRPr="00A80AC7" w:rsidRDefault="00A80AC7" w:rsidP="004C3347">
            <w:pPr>
              <w:rPr>
                <w:sz w:val="24"/>
                <w:szCs w:val="24"/>
              </w:rPr>
            </w:pPr>
          </w:p>
        </w:tc>
      </w:tr>
      <w:tr w:rsidR="00A80AC7" w14:paraId="7F99D0A4" w14:textId="77777777" w:rsidTr="00A80AC7">
        <w:tc>
          <w:tcPr>
            <w:tcW w:w="14668" w:type="dxa"/>
            <w:gridSpan w:val="8"/>
          </w:tcPr>
          <w:p w14:paraId="30928234" w14:textId="0422EDFE" w:rsidR="00A80AC7" w:rsidRPr="008A225B" w:rsidRDefault="00250BDB" w:rsidP="00250BDB">
            <w:pPr>
              <w:jc w:val="center"/>
              <w:rPr>
                <w:b/>
                <w:bCs/>
                <w:sz w:val="24"/>
                <w:szCs w:val="24"/>
              </w:rPr>
            </w:pPr>
            <w:r w:rsidRPr="008A225B">
              <w:rPr>
                <w:b/>
                <w:bCs/>
                <w:sz w:val="24"/>
                <w:szCs w:val="24"/>
              </w:rPr>
              <w:t>Children</w:t>
            </w:r>
          </w:p>
        </w:tc>
      </w:tr>
      <w:tr w:rsidR="00250BDB" w14:paraId="77E3B966" w14:textId="77777777" w:rsidTr="00B37A7C">
        <w:trPr>
          <w:trHeight w:val="305"/>
        </w:trPr>
        <w:tc>
          <w:tcPr>
            <w:tcW w:w="3528" w:type="dxa"/>
          </w:tcPr>
          <w:p w14:paraId="7B02B58A" w14:textId="79082131" w:rsidR="00250BDB" w:rsidRPr="007A3FC9" w:rsidRDefault="00250BDB" w:rsidP="004C3347">
            <w:r w:rsidRPr="007A3FC9">
              <w:t>Number of children on roll</w:t>
            </w:r>
          </w:p>
        </w:tc>
        <w:tc>
          <w:tcPr>
            <w:tcW w:w="11140" w:type="dxa"/>
            <w:gridSpan w:val="7"/>
          </w:tcPr>
          <w:p w14:paraId="4AE615EB" w14:textId="49591EE3" w:rsidR="00250BDB" w:rsidRPr="00A80AC7" w:rsidRDefault="00250BDB" w:rsidP="004C3347">
            <w:pPr>
              <w:rPr>
                <w:sz w:val="24"/>
                <w:szCs w:val="24"/>
              </w:rPr>
            </w:pPr>
          </w:p>
        </w:tc>
      </w:tr>
      <w:tr w:rsidR="00250BDB" w14:paraId="0E893291" w14:textId="77777777" w:rsidTr="00B37A7C">
        <w:trPr>
          <w:trHeight w:val="302"/>
        </w:trPr>
        <w:tc>
          <w:tcPr>
            <w:tcW w:w="3528" w:type="dxa"/>
          </w:tcPr>
          <w:p w14:paraId="23BA9E56" w14:textId="791DFD25" w:rsidR="00250BDB" w:rsidRPr="007A3FC9" w:rsidRDefault="00250BDB" w:rsidP="004C3347">
            <w:r w:rsidRPr="007A3FC9">
              <w:t>Number of children attending each session</w:t>
            </w:r>
          </w:p>
        </w:tc>
        <w:tc>
          <w:tcPr>
            <w:tcW w:w="11140" w:type="dxa"/>
            <w:gridSpan w:val="7"/>
          </w:tcPr>
          <w:p w14:paraId="7CB0325E" w14:textId="793C9204" w:rsidR="00250BDB" w:rsidRPr="00A80AC7" w:rsidRDefault="00250BDB" w:rsidP="004C3347">
            <w:pPr>
              <w:rPr>
                <w:sz w:val="24"/>
                <w:szCs w:val="24"/>
              </w:rPr>
            </w:pPr>
          </w:p>
        </w:tc>
      </w:tr>
      <w:tr w:rsidR="00250BDB" w14:paraId="16A74988" w14:textId="77777777" w:rsidTr="00B37A7C">
        <w:trPr>
          <w:trHeight w:val="302"/>
        </w:trPr>
        <w:tc>
          <w:tcPr>
            <w:tcW w:w="3528" w:type="dxa"/>
          </w:tcPr>
          <w:p w14:paraId="5852BD7F" w14:textId="51BE2722" w:rsidR="00250BDB" w:rsidRPr="007A3FC9" w:rsidRDefault="007A3FC9" w:rsidP="004C3347">
            <w:r w:rsidRPr="007A3FC9">
              <w:t>Number of children on</w:t>
            </w:r>
            <w:r>
              <w:t xml:space="preserve"> SEND register</w:t>
            </w:r>
          </w:p>
        </w:tc>
        <w:tc>
          <w:tcPr>
            <w:tcW w:w="11140" w:type="dxa"/>
            <w:gridSpan w:val="7"/>
          </w:tcPr>
          <w:p w14:paraId="4065A63D" w14:textId="6A54F548" w:rsidR="00250BDB" w:rsidRPr="00A80AC7" w:rsidRDefault="00250BDB" w:rsidP="004C3347">
            <w:pPr>
              <w:rPr>
                <w:sz w:val="24"/>
                <w:szCs w:val="24"/>
              </w:rPr>
            </w:pPr>
          </w:p>
        </w:tc>
      </w:tr>
      <w:tr w:rsidR="00250BDB" w14:paraId="1F37927C" w14:textId="77777777" w:rsidTr="00B37A7C">
        <w:trPr>
          <w:trHeight w:val="302"/>
        </w:trPr>
        <w:tc>
          <w:tcPr>
            <w:tcW w:w="3528" w:type="dxa"/>
          </w:tcPr>
          <w:p w14:paraId="44722728" w14:textId="60BBF3E5" w:rsidR="00250BDB" w:rsidRPr="007A3FC9" w:rsidRDefault="007A3FC9" w:rsidP="004C3347">
            <w:r>
              <w:t>Number of funded 2 yr olds</w:t>
            </w:r>
          </w:p>
        </w:tc>
        <w:tc>
          <w:tcPr>
            <w:tcW w:w="11140" w:type="dxa"/>
            <w:gridSpan w:val="7"/>
          </w:tcPr>
          <w:p w14:paraId="2ABC91F1" w14:textId="6EF191C5" w:rsidR="00250BDB" w:rsidRPr="00A80AC7" w:rsidRDefault="00250BDB" w:rsidP="004C3347">
            <w:pPr>
              <w:rPr>
                <w:sz w:val="24"/>
                <w:szCs w:val="24"/>
              </w:rPr>
            </w:pPr>
          </w:p>
        </w:tc>
      </w:tr>
      <w:tr w:rsidR="00250BDB" w14:paraId="13C19786" w14:textId="77777777" w:rsidTr="00B37A7C">
        <w:trPr>
          <w:trHeight w:val="302"/>
        </w:trPr>
        <w:tc>
          <w:tcPr>
            <w:tcW w:w="3528" w:type="dxa"/>
          </w:tcPr>
          <w:p w14:paraId="11330FCB" w14:textId="2E8AEEA6" w:rsidR="00250BDB" w:rsidRPr="007A3FC9" w:rsidRDefault="007A3FC9" w:rsidP="004C3347">
            <w:r>
              <w:t>Number of funded 3/4 yr olds</w:t>
            </w:r>
          </w:p>
        </w:tc>
        <w:tc>
          <w:tcPr>
            <w:tcW w:w="11140" w:type="dxa"/>
            <w:gridSpan w:val="7"/>
          </w:tcPr>
          <w:p w14:paraId="31FB60E9" w14:textId="648659E2" w:rsidR="00250BDB" w:rsidRPr="00A80AC7" w:rsidRDefault="00250BDB" w:rsidP="004C3347">
            <w:pPr>
              <w:rPr>
                <w:sz w:val="24"/>
                <w:szCs w:val="24"/>
              </w:rPr>
            </w:pPr>
          </w:p>
        </w:tc>
      </w:tr>
      <w:tr w:rsidR="00250BDB" w14:paraId="6E3CAF25" w14:textId="77777777" w:rsidTr="00B37A7C">
        <w:trPr>
          <w:trHeight w:val="302"/>
        </w:trPr>
        <w:tc>
          <w:tcPr>
            <w:tcW w:w="3528" w:type="dxa"/>
          </w:tcPr>
          <w:p w14:paraId="009162C2" w14:textId="35581BAF" w:rsidR="00250BDB" w:rsidRPr="007A3FC9" w:rsidRDefault="008A225B" w:rsidP="004C3347">
            <w:r>
              <w:t>Number with EY Pupil Premium</w:t>
            </w:r>
          </w:p>
        </w:tc>
        <w:tc>
          <w:tcPr>
            <w:tcW w:w="11140" w:type="dxa"/>
            <w:gridSpan w:val="7"/>
          </w:tcPr>
          <w:p w14:paraId="04DEB119" w14:textId="1E496416" w:rsidR="00250BDB" w:rsidRPr="00A80AC7" w:rsidRDefault="00250BDB" w:rsidP="004C3347">
            <w:pPr>
              <w:rPr>
                <w:sz w:val="24"/>
                <w:szCs w:val="24"/>
              </w:rPr>
            </w:pPr>
          </w:p>
        </w:tc>
      </w:tr>
      <w:tr w:rsidR="00A80AC7" w14:paraId="595BD4DD" w14:textId="77777777" w:rsidTr="00A80AC7">
        <w:tc>
          <w:tcPr>
            <w:tcW w:w="14668" w:type="dxa"/>
            <w:gridSpan w:val="8"/>
          </w:tcPr>
          <w:p w14:paraId="58874B2D" w14:textId="174B864F" w:rsidR="00A80AC7" w:rsidRPr="008A225B" w:rsidRDefault="008A225B" w:rsidP="008A225B">
            <w:pPr>
              <w:jc w:val="center"/>
              <w:rPr>
                <w:b/>
                <w:bCs/>
                <w:sz w:val="24"/>
                <w:szCs w:val="24"/>
              </w:rPr>
            </w:pPr>
            <w:r>
              <w:rPr>
                <w:b/>
                <w:bCs/>
                <w:sz w:val="24"/>
                <w:szCs w:val="24"/>
              </w:rPr>
              <w:t>Staff</w:t>
            </w:r>
          </w:p>
        </w:tc>
      </w:tr>
      <w:tr w:rsidR="00B37A7C" w14:paraId="6F181EF3" w14:textId="77777777" w:rsidTr="00B37A7C">
        <w:trPr>
          <w:trHeight w:val="300"/>
        </w:trPr>
        <w:tc>
          <w:tcPr>
            <w:tcW w:w="3528" w:type="dxa"/>
          </w:tcPr>
          <w:p w14:paraId="5937F104" w14:textId="700351D5" w:rsidR="00B37A7C" w:rsidRPr="00B37A7C" w:rsidRDefault="00B37A7C" w:rsidP="004C3347">
            <w:r w:rsidRPr="00B37A7C">
              <w:t>Number of staff in setting</w:t>
            </w:r>
          </w:p>
        </w:tc>
        <w:tc>
          <w:tcPr>
            <w:tcW w:w="11140" w:type="dxa"/>
            <w:gridSpan w:val="7"/>
          </w:tcPr>
          <w:p w14:paraId="3302021F" w14:textId="63FF6E50" w:rsidR="00B37A7C" w:rsidRPr="00A80AC7" w:rsidRDefault="00B37A7C" w:rsidP="004C3347">
            <w:pPr>
              <w:rPr>
                <w:sz w:val="24"/>
                <w:szCs w:val="24"/>
              </w:rPr>
            </w:pPr>
          </w:p>
        </w:tc>
      </w:tr>
      <w:tr w:rsidR="00B37A7C" w14:paraId="2A594328" w14:textId="77777777" w:rsidTr="00B37A7C">
        <w:trPr>
          <w:trHeight w:val="300"/>
        </w:trPr>
        <w:tc>
          <w:tcPr>
            <w:tcW w:w="3528" w:type="dxa"/>
          </w:tcPr>
          <w:p w14:paraId="2180C482" w14:textId="23261DB1" w:rsidR="00B37A7C" w:rsidRPr="00B37A7C" w:rsidRDefault="00B37A7C" w:rsidP="004C3347">
            <w:r>
              <w:t>Name of deputy</w:t>
            </w:r>
          </w:p>
        </w:tc>
        <w:tc>
          <w:tcPr>
            <w:tcW w:w="11140" w:type="dxa"/>
            <w:gridSpan w:val="7"/>
          </w:tcPr>
          <w:p w14:paraId="0D26F387" w14:textId="5F2ECD24" w:rsidR="00B37A7C" w:rsidRPr="00A80AC7" w:rsidRDefault="00B37A7C" w:rsidP="004C3347">
            <w:pPr>
              <w:rPr>
                <w:sz w:val="24"/>
                <w:szCs w:val="24"/>
              </w:rPr>
            </w:pPr>
          </w:p>
        </w:tc>
      </w:tr>
      <w:tr w:rsidR="00B37A7C" w14:paraId="5FAD0B66" w14:textId="77777777" w:rsidTr="00B37A7C">
        <w:trPr>
          <w:trHeight w:val="300"/>
        </w:trPr>
        <w:tc>
          <w:tcPr>
            <w:tcW w:w="3528" w:type="dxa"/>
          </w:tcPr>
          <w:p w14:paraId="5D960446" w14:textId="139B11FE" w:rsidR="00B37A7C" w:rsidRPr="00B37A7C" w:rsidRDefault="00B37A7C" w:rsidP="004C3347">
            <w:r>
              <w:t>Name of SENCo</w:t>
            </w:r>
          </w:p>
        </w:tc>
        <w:tc>
          <w:tcPr>
            <w:tcW w:w="11140" w:type="dxa"/>
            <w:gridSpan w:val="7"/>
          </w:tcPr>
          <w:p w14:paraId="3D722974" w14:textId="476A8C52" w:rsidR="00B37A7C" w:rsidRPr="00A80AC7" w:rsidRDefault="00B37A7C" w:rsidP="004C3347">
            <w:pPr>
              <w:rPr>
                <w:sz w:val="24"/>
                <w:szCs w:val="24"/>
              </w:rPr>
            </w:pPr>
          </w:p>
        </w:tc>
      </w:tr>
      <w:tr w:rsidR="00A80AC7" w14:paraId="516E9D3F" w14:textId="77777777" w:rsidTr="00A80AC7">
        <w:tc>
          <w:tcPr>
            <w:tcW w:w="14668" w:type="dxa"/>
            <w:gridSpan w:val="8"/>
          </w:tcPr>
          <w:p w14:paraId="3A4703EE" w14:textId="25903AEA" w:rsidR="00A80AC7" w:rsidRPr="00B37A7C" w:rsidRDefault="00B37A7C" w:rsidP="00B37A7C">
            <w:pPr>
              <w:jc w:val="center"/>
              <w:rPr>
                <w:b/>
                <w:bCs/>
                <w:sz w:val="24"/>
                <w:szCs w:val="24"/>
              </w:rPr>
            </w:pPr>
            <w:r>
              <w:rPr>
                <w:b/>
                <w:bCs/>
                <w:sz w:val="24"/>
                <w:szCs w:val="24"/>
              </w:rPr>
              <w:t>Other contextual details</w:t>
            </w:r>
          </w:p>
        </w:tc>
      </w:tr>
      <w:tr w:rsidR="00A80AC7" w14:paraId="00EE167E" w14:textId="77777777" w:rsidTr="00A80AC7">
        <w:tc>
          <w:tcPr>
            <w:tcW w:w="14668" w:type="dxa"/>
            <w:gridSpan w:val="8"/>
          </w:tcPr>
          <w:p w14:paraId="1B936749" w14:textId="0C9F12A3" w:rsidR="00A80AC7" w:rsidRPr="00B37A7C" w:rsidRDefault="00B37A7C" w:rsidP="004C3347">
            <w:r>
              <w:t>e.g. demographics, level of funding, recruitment and retention</w:t>
            </w:r>
          </w:p>
        </w:tc>
      </w:tr>
    </w:tbl>
    <w:p w14:paraId="77982E08" w14:textId="77777777" w:rsidR="00AE31E4" w:rsidRDefault="00AE31E4" w:rsidP="004C3347">
      <w:pPr>
        <w:ind w:left="720"/>
        <w:rPr>
          <w:sz w:val="36"/>
          <w:szCs w:val="36"/>
        </w:rPr>
      </w:pPr>
    </w:p>
    <w:p w14:paraId="047A641F" w14:textId="337DAE65" w:rsidR="00695C0E" w:rsidRDefault="00695C0E" w:rsidP="004C3347">
      <w:pPr>
        <w:ind w:left="720"/>
        <w:rPr>
          <w:sz w:val="36"/>
          <w:szCs w:val="36"/>
        </w:rPr>
      </w:pPr>
      <w:r>
        <w:rPr>
          <w:sz w:val="36"/>
          <w:szCs w:val="36"/>
        </w:rPr>
        <w:lastRenderedPageBreak/>
        <w:t>Leadership of SEND</w:t>
      </w:r>
    </w:p>
    <w:tbl>
      <w:tblPr>
        <w:tblStyle w:val="TableGrid"/>
        <w:tblW w:w="0" w:type="auto"/>
        <w:tblInd w:w="720" w:type="dxa"/>
        <w:tblLook w:val="04A0" w:firstRow="1" w:lastRow="0" w:firstColumn="1" w:lastColumn="0" w:noHBand="0" w:noVBand="1"/>
      </w:tblPr>
      <w:tblGrid>
        <w:gridCol w:w="5371"/>
        <w:gridCol w:w="522"/>
        <w:gridCol w:w="612"/>
        <w:gridCol w:w="567"/>
        <w:gridCol w:w="7596"/>
      </w:tblGrid>
      <w:tr w:rsidR="00695C0E" w:rsidRPr="00695C0E" w14:paraId="77B1DF00" w14:textId="77777777" w:rsidTr="00FB3946">
        <w:tc>
          <w:tcPr>
            <w:tcW w:w="5371" w:type="dxa"/>
          </w:tcPr>
          <w:p w14:paraId="53ED462C" w14:textId="0C338AB9" w:rsidR="00695C0E" w:rsidRPr="00695C0E" w:rsidRDefault="00695C0E" w:rsidP="004C3347">
            <w:pPr>
              <w:rPr>
                <w:b/>
                <w:bCs/>
                <w:sz w:val="24"/>
                <w:szCs w:val="24"/>
              </w:rPr>
            </w:pPr>
            <w:r>
              <w:rPr>
                <w:b/>
                <w:bCs/>
                <w:sz w:val="24"/>
                <w:szCs w:val="24"/>
              </w:rPr>
              <w:t>Areas to consider</w:t>
            </w:r>
          </w:p>
        </w:tc>
        <w:tc>
          <w:tcPr>
            <w:tcW w:w="522" w:type="dxa"/>
          </w:tcPr>
          <w:p w14:paraId="50A9E584" w14:textId="65264824" w:rsidR="00695C0E" w:rsidRPr="00695C0E" w:rsidRDefault="002A2822" w:rsidP="002A2822">
            <w:pPr>
              <w:jc w:val="center"/>
              <w:rPr>
                <w:b/>
                <w:bCs/>
                <w:sz w:val="24"/>
                <w:szCs w:val="24"/>
              </w:rPr>
            </w:pPr>
            <w:r>
              <w:rPr>
                <w:b/>
                <w:bCs/>
                <w:sz w:val="24"/>
                <w:szCs w:val="24"/>
              </w:rPr>
              <w:t>S</w:t>
            </w:r>
          </w:p>
        </w:tc>
        <w:tc>
          <w:tcPr>
            <w:tcW w:w="612" w:type="dxa"/>
          </w:tcPr>
          <w:p w14:paraId="20D6E97F" w14:textId="08AA6A25" w:rsidR="00695C0E" w:rsidRPr="00695C0E" w:rsidRDefault="002A2822" w:rsidP="002A2822">
            <w:pPr>
              <w:jc w:val="center"/>
              <w:rPr>
                <w:b/>
                <w:bCs/>
                <w:sz w:val="24"/>
                <w:szCs w:val="24"/>
              </w:rPr>
            </w:pPr>
            <w:r>
              <w:rPr>
                <w:b/>
                <w:bCs/>
                <w:sz w:val="24"/>
                <w:szCs w:val="24"/>
              </w:rPr>
              <w:t>P</w:t>
            </w:r>
          </w:p>
        </w:tc>
        <w:tc>
          <w:tcPr>
            <w:tcW w:w="567" w:type="dxa"/>
          </w:tcPr>
          <w:p w14:paraId="6FC8803B" w14:textId="0CB6B17C" w:rsidR="00695C0E" w:rsidRPr="00695C0E" w:rsidRDefault="002A2822" w:rsidP="002A2822">
            <w:pPr>
              <w:jc w:val="center"/>
              <w:rPr>
                <w:b/>
                <w:bCs/>
                <w:sz w:val="24"/>
                <w:szCs w:val="24"/>
              </w:rPr>
            </w:pPr>
            <w:r>
              <w:rPr>
                <w:b/>
                <w:bCs/>
                <w:sz w:val="24"/>
                <w:szCs w:val="24"/>
              </w:rPr>
              <w:t>D</w:t>
            </w:r>
          </w:p>
        </w:tc>
        <w:tc>
          <w:tcPr>
            <w:tcW w:w="7596" w:type="dxa"/>
          </w:tcPr>
          <w:p w14:paraId="79EC4221" w14:textId="2327DF4B" w:rsidR="00695C0E" w:rsidRPr="00695C0E" w:rsidRDefault="002A2822" w:rsidP="004C3347">
            <w:pPr>
              <w:rPr>
                <w:b/>
                <w:bCs/>
                <w:sz w:val="24"/>
                <w:szCs w:val="24"/>
              </w:rPr>
            </w:pPr>
            <w:r>
              <w:rPr>
                <w:b/>
                <w:bCs/>
                <w:sz w:val="24"/>
                <w:szCs w:val="24"/>
              </w:rPr>
              <w:t>Comments/Reference sources/Action</w:t>
            </w:r>
          </w:p>
        </w:tc>
      </w:tr>
      <w:tr w:rsidR="002A2822" w:rsidRPr="00695C0E" w14:paraId="619F3853" w14:textId="77777777" w:rsidTr="00FB3946">
        <w:tc>
          <w:tcPr>
            <w:tcW w:w="5371" w:type="dxa"/>
          </w:tcPr>
          <w:p w14:paraId="7DC4FC4E" w14:textId="508F48DD" w:rsidR="002A2822" w:rsidRPr="00FB3946" w:rsidRDefault="002A2822" w:rsidP="002A2822">
            <w:pPr>
              <w:rPr>
                <w:sz w:val="21"/>
                <w:szCs w:val="21"/>
              </w:rPr>
            </w:pPr>
            <w:r w:rsidRPr="00FB3946">
              <w:rPr>
                <w:sz w:val="21"/>
                <w:szCs w:val="21"/>
              </w:rPr>
              <w:t>There are high aspirations for all children alongside a clear vision for the education of all children with SEND.</w:t>
            </w:r>
          </w:p>
        </w:tc>
        <w:tc>
          <w:tcPr>
            <w:tcW w:w="522" w:type="dxa"/>
          </w:tcPr>
          <w:p w14:paraId="09103F8A" w14:textId="77777777" w:rsidR="002A2822" w:rsidRPr="00695C0E" w:rsidRDefault="002A2822" w:rsidP="002A2822">
            <w:pPr>
              <w:rPr>
                <w:sz w:val="24"/>
                <w:szCs w:val="24"/>
              </w:rPr>
            </w:pPr>
          </w:p>
        </w:tc>
        <w:tc>
          <w:tcPr>
            <w:tcW w:w="612" w:type="dxa"/>
          </w:tcPr>
          <w:p w14:paraId="4F6246B5" w14:textId="77777777" w:rsidR="002A2822" w:rsidRPr="00695C0E" w:rsidRDefault="002A2822" w:rsidP="002A2822">
            <w:pPr>
              <w:rPr>
                <w:sz w:val="24"/>
                <w:szCs w:val="24"/>
              </w:rPr>
            </w:pPr>
          </w:p>
        </w:tc>
        <w:tc>
          <w:tcPr>
            <w:tcW w:w="567" w:type="dxa"/>
          </w:tcPr>
          <w:p w14:paraId="083F62BA" w14:textId="77777777" w:rsidR="002A2822" w:rsidRPr="00695C0E" w:rsidRDefault="002A2822" w:rsidP="002A2822">
            <w:pPr>
              <w:rPr>
                <w:sz w:val="24"/>
                <w:szCs w:val="24"/>
              </w:rPr>
            </w:pPr>
          </w:p>
        </w:tc>
        <w:tc>
          <w:tcPr>
            <w:tcW w:w="7596" w:type="dxa"/>
          </w:tcPr>
          <w:p w14:paraId="02BB2C4D" w14:textId="77777777" w:rsidR="002A2822" w:rsidRPr="00695C0E" w:rsidRDefault="002A2822" w:rsidP="002A2822">
            <w:pPr>
              <w:rPr>
                <w:sz w:val="24"/>
                <w:szCs w:val="24"/>
              </w:rPr>
            </w:pPr>
          </w:p>
        </w:tc>
      </w:tr>
      <w:tr w:rsidR="002A2822" w:rsidRPr="00695C0E" w14:paraId="4C771897" w14:textId="77777777" w:rsidTr="00FB3946">
        <w:tc>
          <w:tcPr>
            <w:tcW w:w="5371" w:type="dxa"/>
          </w:tcPr>
          <w:p w14:paraId="3440A464" w14:textId="60A9D13E" w:rsidR="002A2822" w:rsidRPr="00FB3946" w:rsidRDefault="002A2822" w:rsidP="002A2822">
            <w:pPr>
              <w:rPr>
                <w:sz w:val="21"/>
                <w:szCs w:val="21"/>
              </w:rPr>
            </w:pPr>
            <w:r w:rsidRPr="00FB3946">
              <w:rPr>
                <w:sz w:val="21"/>
                <w:szCs w:val="21"/>
              </w:rPr>
              <w:t>Setting admission and transition policies actively welcome and engage parents and carers of children with SEND.</w:t>
            </w:r>
          </w:p>
        </w:tc>
        <w:tc>
          <w:tcPr>
            <w:tcW w:w="522" w:type="dxa"/>
          </w:tcPr>
          <w:p w14:paraId="2EEF71D0" w14:textId="77777777" w:rsidR="002A2822" w:rsidRPr="00695C0E" w:rsidRDefault="002A2822" w:rsidP="002A2822">
            <w:pPr>
              <w:rPr>
                <w:sz w:val="24"/>
                <w:szCs w:val="24"/>
              </w:rPr>
            </w:pPr>
          </w:p>
        </w:tc>
        <w:tc>
          <w:tcPr>
            <w:tcW w:w="612" w:type="dxa"/>
          </w:tcPr>
          <w:p w14:paraId="32EDF81A" w14:textId="77777777" w:rsidR="002A2822" w:rsidRPr="00695C0E" w:rsidRDefault="002A2822" w:rsidP="002A2822">
            <w:pPr>
              <w:rPr>
                <w:sz w:val="24"/>
                <w:szCs w:val="24"/>
              </w:rPr>
            </w:pPr>
          </w:p>
        </w:tc>
        <w:tc>
          <w:tcPr>
            <w:tcW w:w="567" w:type="dxa"/>
          </w:tcPr>
          <w:p w14:paraId="6E53D87B" w14:textId="77777777" w:rsidR="002A2822" w:rsidRPr="00695C0E" w:rsidRDefault="002A2822" w:rsidP="002A2822">
            <w:pPr>
              <w:rPr>
                <w:sz w:val="24"/>
                <w:szCs w:val="24"/>
              </w:rPr>
            </w:pPr>
          </w:p>
        </w:tc>
        <w:tc>
          <w:tcPr>
            <w:tcW w:w="7596" w:type="dxa"/>
          </w:tcPr>
          <w:p w14:paraId="21A4DB20" w14:textId="77777777" w:rsidR="002A2822" w:rsidRPr="00695C0E" w:rsidRDefault="002A2822" w:rsidP="002A2822">
            <w:pPr>
              <w:rPr>
                <w:sz w:val="24"/>
                <w:szCs w:val="24"/>
              </w:rPr>
            </w:pPr>
          </w:p>
        </w:tc>
      </w:tr>
      <w:tr w:rsidR="002A2822" w:rsidRPr="00695C0E" w14:paraId="39C67E48" w14:textId="77777777" w:rsidTr="00FB3946">
        <w:tc>
          <w:tcPr>
            <w:tcW w:w="5371" w:type="dxa"/>
          </w:tcPr>
          <w:p w14:paraId="0FF73B04" w14:textId="354DFC1B" w:rsidR="002A2822" w:rsidRPr="00FB3946" w:rsidRDefault="007C700E" w:rsidP="002A2822">
            <w:pPr>
              <w:rPr>
                <w:sz w:val="21"/>
                <w:szCs w:val="21"/>
              </w:rPr>
            </w:pPr>
            <w:r w:rsidRPr="00FB3946">
              <w:rPr>
                <w:sz w:val="21"/>
                <w:szCs w:val="21"/>
              </w:rPr>
              <w:t>Leaders understand their statutory responsibilities under the SEND Code of Practice and the Equality Act. Policies and practices are effectively implemented in line with statutory requirements and are reviewed and evaluated regularly.</w:t>
            </w:r>
          </w:p>
        </w:tc>
        <w:tc>
          <w:tcPr>
            <w:tcW w:w="522" w:type="dxa"/>
          </w:tcPr>
          <w:p w14:paraId="1A9FB9FC" w14:textId="77777777" w:rsidR="002A2822" w:rsidRPr="00695C0E" w:rsidRDefault="002A2822" w:rsidP="002A2822">
            <w:pPr>
              <w:rPr>
                <w:sz w:val="24"/>
                <w:szCs w:val="24"/>
              </w:rPr>
            </w:pPr>
          </w:p>
        </w:tc>
        <w:tc>
          <w:tcPr>
            <w:tcW w:w="612" w:type="dxa"/>
          </w:tcPr>
          <w:p w14:paraId="7CAEAE7E" w14:textId="77777777" w:rsidR="002A2822" w:rsidRPr="00695C0E" w:rsidRDefault="002A2822" w:rsidP="002A2822">
            <w:pPr>
              <w:rPr>
                <w:sz w:val="24"/>
                <w:szCs w:val="24"/>
              </w:rPr>
            </w:pPr>
          </w:p>
        </w:tc>
        <w:tc>
          <w:tcPr>
            <w:tcW w:w="567" w:type="dxa"/>
          </w:tcPr>
          <w:p w14:paraId="54690F95" w14:textId="77777777" w:rsidR="002A2822" w:rsidRPr="00695C0E" w:rsidRDefault="002A2822" w:rsidP="002A2822">
            <w:pPr>
              <w:rPr>
                <w:sz w:val="24"/>
                <w:szCs w:val="24"/>
              </w:rPr>
            </w:pPr>
          </w:p>
        </w:tc>
        <w:tc>
          <w:tcPr>
            <w:tcW w:w="7596" w:type="dxa"/>
          </w:tcPr>
          <w:p w14:paraId="5D87B20D" w14:textId="77777777" w:rsidR="002A2822" w:rsidRPr="00695C0E" w:rsidRDefault="002A2822" w:rsidP="002A2822">
            <w:pPr>
              <w:rPr>
                <w:sz w:val="24"/>
                <w:szCs w:val="24"/>
              </w:rPr>
            </w:pPr>
          </w:p>
        </w:tc>
      </w:tr>
      <w:tr w:rsidR="007C700E" w:rsidRPr="00695C0E" w14:paraId="6EB2EC37" w14:textId="77777777" w:rsidTr="00FB3946">
        <w:tc>
          <w:tcPr>
            <w:tcW w:w="5371" w:type="dxa"/>
          </w:tcPr>
          <w:p w14:paraId="0EE756AB" w14:textId="1886DF82" w:rsidR="007C700E" w:rsidRPr="00FB3946" w:rsidRDefault="007C700E" w:rsidP="007C700E">
            <w:pPr>
              <w:rPr>
                <w:sz w:val="21"/>
                <w:szCs w:val="21"/>
              </w:rPr>
            </w:pPr>
            <w:r w:rsidRPr="00FB3946">
              <w:rPr>
                <w:rStyle w:val="A7"/>
                <w:sz w:val="21"/>
                <w:szCs w:val="21"/>
              </w:rPr>
              <w:t>The setting has a named SENC</w:t>
            </w:r>
            <w:r w:rsidR="006C333D" w:rsidRPr="00FB3946">
              <w:rPr>
                <w:rStyle w:val="A7"/>
                <w:sz w:val="21"/>
                <w:szCs w:val="21"/>
              </w:rPr>
              <w:t xml:space="preserve">O who works within the senior leadership team or alongside the setting manager, and they ensure that the vision </w:t>
            </w:r>
            <w:r w:rsidRPr="00FB3946">
              <w:rPr>
                <w:rStyle w:val="A7"/>
                <w:sz w:val="21"/>
                <w:szCs w:val="21"/>
              </w:rPr>
              <w:t xml:space="preserve">for children with SEND is explicit. </w:t>
            </w:r>
          </w:p>
        </w:tc>
        <w:tc>
          <w:tcPr>
            <w:tcW w:w="522" w:type="dxa"/>
          </w:tcPr>
          <w:p w14:paraId="5BF48EAC" w14:textId="77777777" w:rsidR="007C700E" w:rsidRPr="00695C0E" w:rsidRDefault="007C700E" w:rsidP="007C700E">
            <w:pPr>
              <w:rPr>
                <w:sz w:val="24"/>
                <w:szCs w:val="24"/>
              </w:rPr>
            </w:pPr>
          </w:p>
        </w:tc>
        <w:tc>
          <w:tcPr>
            <w:tcW w:w="612" w:type="dxa"/>
          </w:tcPr>
          <w:p w14:paraId="5012514C" w14:textId="77777777" w:rsidR="007C700E" w:rsidRPr="00695C0E" w:rsidRDefault="007C700E" w:rsidP="007C700E">
            <w:pPr>
              <w:rPr>
                <w:sz w:val="24"/>
                <w:szCs w:val="24"/>
              </w:rPr>
            </w:pPr>
          </w:p>
        </w:tc>
        <w:tc>
          <w:tcPr>
            <w:tcW w:w="567" w:type="dxa"/>
          </w:tcPr>
          <w:p w14:paraId="69C5B144" w14:textId="77777777" w:rsidR="007C700E" w:rsidRPr="00695C0E" w:rsidRDefault="007C700E" w:rsidP="007C700E">
            <w:pPr>
              <w:rPr>
                <w:sz w:val="24"/>
                <w:szCs w:val="24"/>
              </w:rPr>
            </w:pPr>
          </w:p>
        </w:tc>
        <w:tc>
          <w:tcPr>
            <w:tcW w:w="7596" w:type="dxa"/>
          </w:tcPr>
          <w:p w14:paraId="602E63AE" w14:textId="77777777" w:rsidR="007C700E" w:rsidRPr="00695C0E" w:rsidRDefault="007C700E" w:rsidP="007C700E">
            <w:pPr>
              <w:rPr>
                <w:sz w:val="24"/>
                <w:szCs w:val="24"/>
              </w:rPr>
            </w:pPr>
          </w:p>
        </w:tc>
      </w:tr>
      <w:tr w:rsidR="007C700E" w:rsidRPr="00695C0E" w14:paraId="19CD85B9" w14:textId="77777777" w:rsidTr="00FB3946">
        <w:tc>
          <w:tcPr>
            <w:tcW w:w="5371" w:type="dxa"/>
          </w:tcPr>
          <w:p w14:paraId="611CEA4C" w14:textId="41AE619A" w:rsidR="007C700E" w:rsidRPr="00FB3946" w:rsidRDefault="007C700E" w:rsidP="007C700E">
            <w:pPr>
              <w:rPr>
                <w:sz w:val="21"/>
                <w:szCs w:val="21"/>
              </w:rPr>
            </w:pPr>
            <w:r w:rsidRPr="00FB3946">
              <w:rPr>
                <w:rStyle w:val="A7"/>
                <w:rFonts w:ascii="Calibri" w:hAnsi="Calibri" w:cs="Calibri"/>
                <w:sz w:val="21"/>
                <w:szCs w:val="21"/>
              </w:rPr>
              <w:t xml:space="preserve">All staff understand and accept they are responsible for the progress of all children. </w:t>
            </w:r>
          </w:p>
        </w:tc>
        <w:tc>
          <w:tcPr>
            <w:tcW w:w="522" w:type="dxa"/>
          </w:tcPr>
          <w:p w14:paraId="2D554A3D" w14:textId="77777777" w:rsidR="007C700E" w:rsidRPr="00695C0E" w:rsidRDefault="007C700E" w:rsidP="007C700E">
            <w:pPr>
              <w:rPr>
                <w:sz w:val="24"/>
                <w:szCs w:val="24"/>
              </w:rPr>
            </w:pPr>
          </w:p>
        </w:tc>
        <w:tc>
          <w:tcPr>
            <w:tcW w:w="612" w:type="dxa"/>
          </w:tcPr>
          <w:p w14:paraId="3C0DDDD4" w14:textId="77777777" w:rsidR="007C700E" w:rsidRPr="00695C0E" w:rsidRDefault="007C700E" w:rsidP="007C700E">
            <w:pPr>
              <w:rPr>
                <w:sz w:val="24"/>
                <w:szCs w:val="24"/>
              </w:rPr>
            </w:pPr>
          </w:p>
        </w:tc>
        <w:tc>
          <w:tcPr>
            <w:tcW w:w="567" w:type="dxa"/>
          </w:tcPr>
          <w:p w14:paraId="7B03D56B" w14:textId="77777777" w:rsidR="007C700E" w:rsidRPr="00695C0E" w:rsidRDefault="007C700E" w:rsidP="007C700E">
            <w:pPr>
              <w:rPr>
                <w:sz w:val="24"/>
                <w:szCs w:val="24"/>
              </w:rPr>
            </w:pPr>
          </w:p>
        </w:tc>
        <w:tc>
          <w:tcPr>
            <w:tcW w:w="7596" w:type="dxa"/>
          </w:tcPr>
          <w:p w14:paraId="5D1F6E0B" w14:textId="77777777" w:rsidR="007C700E" w:rsidRPr="00695C0E" w:rsidRDefault="007C700E" w:rsidP="007C700E">
            <w:pPr>
              <w:rPr>
                <w:sz w:val="24"/>
                <w:szCs w:val="24"/>
              </w:rPr>
            </w:pPr>
          </w:p>
        </w:tc>
      </w:tr>
      <w:tr w:rsidR="007C700E" w:rsidRPr="00695C0E" w14:paraId="514ADB17" w14:textId="77777777" w:rsidTr="00FB3946">
        <w:tc>
          <w:tcPr>
            <w:tcW w:w="5371" w:type="dxa"/>
          </w:tcPr>
          <w:p w14:paraId="7C8FC8FE" w14:textId="59E33280" w:rsidR="007C700E" w:rsidRPr="00FB3946" w:rsidRDefault="007C700E" w:rsidP="007C700E">
            <w:pPr>
              <w:rPr>
                <w:sz w:val="21"/>
                <w:szCs w:val="21"/>
              </w:rPr>
            </w:pPr>
            <w:r w:rsidRPr="00FB3946">
              <w:rPr>
                <w:rStyle w:val="A7"/>
                <w:sz w:val="21"/>
                <w:szCs w:val="21"/>
              </w:rPr>
              <w:t xml:space="preserve">The setting has an agreed SEND development plan with identified priorities for the improvement of provision. </w:t>
            </w:r>
          </w:p>
        </w:tc>
        <w:tc>
          <w:tcPr>
            <w:tcW w:w="522" w:type="dxa"/>
          </w:tcPr>
          <w:p w14:paraId="331EC0B8" w14:textId="77777777" w:rsidR="007C700E" w:rsidRPr="00695C0E" w:rsidRDefault="007C700E" w:rsidP="007C700E">
            <w:pPr>
              <w:rPr>
                <w:sz w:val="24"/>
                <w:szCs w:val="24"/>
              </w:rPr>
            </w:pPr>
          </w:p>
        </w:tc>
        <w:tc>
          <w:tcPr>
            <w:tcW w:w="612" w:type="dxa"/>
          </w:tcPr>
          <w:p w14:paraId="3DD423D7" w14:textId="77777777" w:rsidR="007C700E" w:rsidRPr="00695C0E" w:rsidRDefault="007C700E" w:rsidP="007C700E">
            <w:pPr>
              <w:rPr>
                <w:sz w:val="24"/>
                <w:szCs w:val="24"/>
              </w:rPr>
            </w:pPr>
          </w:p>
        </w:tc>
        <w:tc>
          <w:tcPr>
            <w:tcW w:w="567" w:type="dxa"/>
          </w:tcPr>
          <w:p w14:paraId="0E6FD683" w14:textId="77777777" w:rsidR="007C700E" w:rsidRPr="00695C0E" w:rsidRDefault="007C700E" w:rsidP="007C700E">
            <w:pPr>
              <w:rPr>
                <w:sz w:val="24"/>
                <w:szCs w:val="24"/>
              </w:rPr>
            </w:pPr>
          </w:p>
        </w:tc>
        <w:tc>
          <w:tcPr>
            <w:tcW w:w="7596" w:type="dxa"/>
          </w:tcPr>
          <w:p w14:paraId="7385062D" w14:textId="77777777" w:rsidR="007C700E" w:rsidRPr="00695C0E" w:rsidRDefault="007C700E" w:rsidP="007C700E">
            <w:pPr>
              <w:rPr>
                <w:sz w:val="24"/>
                <w:szCs w:val="24"/>
              </w:rPr>
            </w:pPr>
          </w:p>
        </w:tc>
      </w:tr>
      <w:tr w:rsidR="007C700E" w:rsidRPr="00695C0E" w14:paraId="488153D7" w14:textId="77777777" w:rsidTr="00FB3946">
        <w:tc>
          <w:tcPr>
            <w:tcW w:w="5371" w:type="dxa"/>
          </w:tcPr>
          <w:p w14:paraId="3FC3ED2D" w14:textId="1D449E6D" w:rsidR="007C700E" w:rsidRPr="00FB3946" w:rsidRDefault="007C700E" w:rsidP="007C700E">
            <w:pPr>
              <w:rPr>
                <w:sz w:val="21"/>
                <w:szCs w:val="21"/>
              </w:rPr>
            </w:pPr>
            <w:r w:rsidRPr="00FB3946">
              <w:rPr>
                <w:rStyle w:val="A7"/>
                <w:sz w:val="21"/>
                <w:szCs w:val="21"/>
              </w:rPr>
              <w:t xml:space="preserve">The setting supports and develops successful partnerships with other settings the child attends, for example </w:t>
            </w:r>
            <w:r w:rsidR="00FB3946" w:rsidRPr="00FB3946">
              <w:rPr>
                <w:rStyle w:val="A7"/>
                <w:sz w:val="21"/>
                <w:szCs w:val="21"/>
              </w:rPr>
              <w:t>s</w:t>
            </w:r>
            <w:r w:rsidRPr="00FB3946">
              <w:rPr>
                <w:rStyle w:val="A7"/>
                <w:sz w:val="21"/>
                <w:szCs w:val="21"/>
              </w:rPr>
              <w:t xml:space="preserve">chools and </w:t>
            </w:r>
            <w:r w:rsidR="00FB3946" w:rsidRPr="00FB3946">
              <w:rPr>
                <w:rStyle w:val="A7"/>
                <w:sz w:val="21"/>
                <w:szCs w:val="21"/>
              </w:rPr>
              <w:t>c</w:t>
            </w:r>
            <w:r w:rsidRPr="00FB3946">
              <w:rPr>
                <w:rStyle w:val="A7"/>
                <w:sz w:val="21"/>
                <w:szCs w:val="21"/>
              </w:rPr>
              <w:t>hildminder</w:t>
            </w:r>
            <w:r w:rsidR="00FB3946" w:rsidRPr="00FB3946">
              <w:rPr>
                <w:rStyle w:val="A7"/>
                <w:sz w:val="21"/>
                <w:szCs w:val="21"/>
              </w:rPr>
              <w:t>.</w:t>
            </w:r>
            <w:r w:rsidRPr="00FB3946">
              <w:rPr>
                <w:rStyle w:val="A7"/>
                <w:sz w:val="21"/>
                <w:szCs w:val="21"/>
              </w:rPr>
              <w:t xml:space="preserve"> </w:t>
            </w:r>
          </w:p>
        </w:tc>
        <w:tc>
          <w:tcPr>
            <w:tcW w:w="522" w:type="dxa"/>
          </w:tcPr>
          <w:p w14:paraId="5A6EBFCC" w14:textId="77777777" w:rsidR="007C700E" w:rsidRPr="00695C0E" w:rsidRDefault="007C700E" w:rsidP="007C700E">
            <w:pPr>
              <w:rPr>
                <w:sz w:val="24"/>
                <w:szCs w:val="24"/>
              </w:rPr>
            </w:pPr>
          </w:p>
        </w:tc>
        <w:tc>
          <w:tcPr>
            <w:tcW w:w="612" w:type="dxa"/>
          </w:tcPr>
          <w:p w14:paraId="65C0D6E4" w14:textId="77777777" w:rsidR="007C700E" w:rsidRPr="00695C0E" w:rsidRDefault="007C700E" w:rsidP="007C700E">
            <w:pPr>
              <w:rPr>
                <w:sz w:val="24"/>
                <w:szCs w:val="24"/>
              </w:rPr>
            </w:pPr>
          </w:p>
        </w:tc>
        <w:tc>
          <w:tcPr>
            <w:tcW w:w="567" w:type="dxa"/>
          </w:tcPr>
          <w:p w14:paraId="3200C43E" w14:textId="77777777" w:rsidR="007C700E" w:rsidRPr="00695C0E" w:rsidRDefault="007C700E" w:rsidP="007C700E">
            <w:pPr>
              <w:rPr>
                <w:sz w:val="24"/>
                <w:szCs w:val="24"/>
              </w:rPr>
            </w:pPr>
          </w:p>
        </w:tc>
        <w:tc>
          <w:tcPr>
            <w:tcW w:w="7596" w:type="dxa"/>
          </w:tcPr>
          <w:p w14:paraId="62754913" w14:textId="77777777" w:rsidR="007C700E" w:rsidRPr="00695C0E" w:rsidRDefault="007C700E" w:rsidP="007C700E">
            <w:pPr>
              <w:rPr>
                <w:sz w:val="24"/>
                <w:szCs w:val="24"/>
              </w:rPr>
            </w:pPr>
          </w:p>
        </w:tc>
      </w:tr>
      <w:tr w:rsidR="007C700E" w:rsidRPr="00695C0E" w14:paraId="551DBD9D" w14:textId="77777777" w:rsidTr="00FB3946">
        <w:tc>
          <w:tcPr>
            <w:tcW w:w="5371" w:type="dxa"/>
          </w:tcPr>
          <w:p w14:paraId="247A3533" w14:textId="5713246D" w:rsidR="007C700E" w:rsidRPr="00FB3946" w:rsidRDefault="007C700E" w:rsidP="007C700E">
            <w:pPr>
              <w:rPr>
                <w:sz w:val="21"/>
                <w:szCs w:val="21"/>
              </w:rPr>
            </w:pPr>
            <w:r w:rsidRPr="00FB3946">
              <w:rPr>
                <w:rStyle w:val="A7"/>
                <w:sz w:val="21"/>
                <w:szCs w:val="21"/>
              </w:rPr>
              <w:t xml:space="preserve">The setting has knowledge of, and understands the process for, requesting an EHCP needs assessment. </w:t>
            </w:r>
          </w:p>
        </w:tc>
        <w:tc>
          <w:tcPr>
            <w:tcW w:w="522" w:type="dxa"/>
          </w:tcPr>
          <w:p w14:paraId="7F57B40C" w14:textId="77777777" w:rsidR="007C700E" w:rsidRPr="00695C0E" w:rsidRDefault="007C700E" w:rsidP="007C700E">
            <w:pPr>
              <w:rPr>
                <w:sz w:val="24"/>
                <w:szCs w:val="24"/>
              </w:rPr>
            </w:pPr>
          </w:p>
        </w:tc>
        <w:tc>
          <w:tcPr>
            <w:tcW w:w="612" w:type="dxa"/>
          </w:tcPr>
          <w:p w14:paraId="62A33E59" w14:textId="77777777" w:rsidR="007C700E" w:rsidRPr="00695C0E" w:rsidRDefault="007C700E" w:rsidP="007C700E">
            <w:pPr>
              <w:rPr>
                <w:sz w:val="24"/>
                <w:szCs w:val="24"/>
              </w:rPr>
            </w:pPr>
          </w:p>
        </w:tc>
        <w:tc>
          <w:tcPr>
            <w:tcW w:w="567" w:type="dxa"/>
          </w:tcPr>
          <w:p w14:paraId="2B9BBE44" w14:textId="77777777" w:rsidR="007C700E" w:rsidRPr="00695C0E" w:rsidRDefault="007C700E" w:rsidP="007C700E">
            <w:pPr>
              <w:rPr>
                <w:sz w:val="24"/>
                <w:szCs w:val="24"/>
              </w:rPr>
            </w:pPr>
          </w:p>
        </w:tc>
        <w:tc>
          <w:tcPr>
            <w:tcW w:w="7596" w:type="dxa"/>
          </w:tcPr>
          <w:p w14:paraId="10DEF9B1" w14:textId="77777777" w:rsidR="007C700E" w:rsidRPr="00695C0E" w:rsidRDefault="007C700E" w:rsidP="007C700E">
            <w:pPr>
              <w:rPr>
                <w:sz w:val="24"/>
                <w:szCs w:val="24"/>
              </w:rPr>
            </w:pPr>
          </w:p>
        </w:tc>
      </w:tr>
      <w:tr w:rsidR="007C700E" w:rsidRPr="00695C0E" w14:paraId="3076B877" w14:textId="77777777" w:rsidTr="00FB3946">
        <w:tc>
          <w:tcPr>
            <w:tcW w:w="5371" w:type="dxa"/>
          </w:tcPr>
          <w:p w14:paraId="7100005B" w14:textId="14695E6A" w:rsidR="007C700E" w:rsidRPr="00FB3946" w:rsidRDefault="007C700E" w:rsidP="007C700E">
            <w:pPr>
              <w:rPr>
                <w:sz w:val="21"/>
                <w:szCs w:val="21"/>
              </w:rPr>
            </w:pPr>
            <w:r w:rsidRPr="00FB3946">
              <w:rPr>
                <w:rStyle w:val="A7"/>
                <w:sz w:val="21"/>
                <w:szCs w:val="21"/>
              </w:rPr>
              <w:t xml:space="preserve">The SEND register is accurate and reviewed at least termly. </w:t>
            </w:r>
          </w:p>
        </w:tc>
        <w:tc>
          <w:tcPr>
            <w:tcW w:w="522" w:type="dxa"/>
          </w:tcPr>
          <w:p w14:paraId="281A9879" w14:textId="77777777" w:rsidR="007C700E" w:rsidRPr="00695C0E" w:rsidRDefault="007C700E" w:rsidP="007C700E">
            <w:pPr>
              <w:rPr>
                <w:sz w:val="24"/>
                <w:szCs w:val="24"/>
              </w:rPr>
            </w:pPr>
          </w:p>
        </w:tc>
        <w:tc>
          <w:tcPr>
            <w:tcW w:w="612" w:type="dxa"/>
          </w:tcPr>
          <w:p w14:paraId="1F5825B6" w14:textId="77777777" w:rsidR="007C700E" w:rsidRPr="00695C0E" w:rsidRDefault="007C700E" w:rsidP="007C700E">
            <w:pPr>
              <w:rPr>
                <w:sz w:val="24"/>
                <w:szCs w:val="24"/>
              </w:rPr>
            </w:pPr>
          </w:p>
        </w:tc>
        <w:tc>
          <w:tcPr>
            <w:tcW w:w="567" w:type="dxa"/>
          </w:tcPr>
          <w:p w14:paraId="13AB8319" w14:textId="77777777" w:rsidR="007C700E" w:rsidRPr="00695C0E" w:rsidRDefault="007C700E" w:rsidP="007C700E">
            <w:pPr>
              <w:rPr>
                <w:sz w:val="24"/>
                <w:szCs w:val="24"/>
              </w:rPr>
            </w:pPr>
          </w:p>
        </w:tc>
        <w:tc>
          <w:tcPr>
            <w:tcW w:w="7596" w:type="dxa"/>
          </w:tcPr>
          <w:p w14:paraId="35D1109A" w14:textId="77777777" w:rsidR="007C700E" w:rsidRPr="00695C0E" w:rsidRDefault="007C700E" w:rsidP="007C700E">
            <w:pPr>
              <w:rPr>
                <w:sz w:val="24"/>
                <w:szCs w:val="24"/>
              </w:rPr>
            </w:pPr>
          </w:p>
        </w:tc>
      </w:tr>
      <w:tr w:rsidR="007C700E" w:rsidRPr="00695C0E" w14:paraId="7293DFAB" w14:textId="77777777" w:rsidTr="00FB3946">
        <w:trPr>
          <w:trHeight w:val="70"/>
        </w:trPr>
        <w:tc>
          <w:tcPr>
            <w:tcW w:w="5371" w:type="dxa"/>
          </w:tcPr>
          <w:p w14:paraId="558F82DF" w14:textId="2D3D0C8F" w:rsidR="007C700E" w:rsidRPr="00FB3946" w:rsidRDefault="007C700E" w:rsidP="007C700E">
            <w:pPr>
              <w:rPr>
                <w:sz w:val="21"/>
                <w:szCs w:val="21"/>
              </w:rPr>
            </w:pPr>
            <w:r w:rsidRPr="00FB3946">
              <w:rPr>
                <w:rStyle w:val="A7"/>
                <w:sz w:val="21"/>
                <w:szCs w:val="21"/>
              </w:rPr>
              <w:t xml:space="preserve">The setting ensures that the owner/management committee/governors are appropriately informed about provision for children with SEND and are given opportunities to gain knowledge of quality SEND provision, so that they </w:t>
            </w:r>
            <w:proofErr w:type="gramStart"/>
            <w:r w:rsidRPr="00FB3946">
              <w:rPr>
                <w:rStyle w:val="A7"/>
                <w:sz w:val="21"/>
                <w:szCs w:val="21"/>
              </w:rPr>
              <w:t>are able to</w:t>
            </w:r>
            <w:proofErr w:type="gramEnd"/>
            <w:r w:rsidRPr="00FB3946">
              <w:rPr>
                <w:rStyle w:val="A7"/>
                <w:sz w:val="21"/>
                <w:szCs w:val="21"/>
              </w:rPr>
              <w:t xml:space="preserve"> provide support and, where appropriate, challenge for the leadership of the setting</w:t>
            </w:r>
            <w:r w:rsidR="00FB3946" w:rsidRPr="00FB3946">
              <w:rPr>
                <w:rStyle w:val="A7"/>
                <w:sz w:val="21"/>
                <w:szCs w:val="21"/>
              </w:rPr>
              <w:t>.</w:t>
            </w:r>
          </w:p>
        </w:tc>
        <w:tc>
          <w:tcPr>
            <w:tcW w:w="522" w:type="dxa"/>
          </w:tcPr>
          <w:p w14:paraId="7D9C9673" w14:textId="77777777" w:rsidR="007C700E" w:rsidRPr="00695C0E" w:rsidRDefault="007C700E" w:rsidP="007C700E">
            <w:pPr>
              <w:rPr>
                <w:sz w:val="24"/>
                <w:szCs w:val="24"/>
              </w:rPr>
            </w:pPr>
          </w:p>
        </w:tc>
        <w:tc>
          <w:tcPr>
            <w:tcW w:w="612" w:type="dxa"/>
          </w:tcPr>
          <w:p w14:paraId="7B44BA20" w14:textId="77777777" w:rsidR="007C700E" w:rsidRPr="00695C0E" w:rsidRDefault="007C700E" w:rsidP="007C700E">
            <w:pPr>
              <w:rPr>
                <w:sz w:val="24"/>
                <w:szCs w:val="24"/>
              </w:rPr>
            </w:pPr>
          </w:p>
        </w:tc>
        <w:tc>
          <w:tcPr>
            <w:tcW w:w="567" w:type="dxa"/>
          </w:tcPr>
          <w:p w14:paraId="16A563AD" w14:textId="77777777" w:rsidR="007C700E" w:rsidRPr="00695C0E" w:rsidRDefault="007C700E" w:rsidP="007C700E">
            <w:pPr>
              <w:rPr>
                <w:sz w:val="24"/>
                <w:szCs w:val="24"/>
              </w:rPr>
            </w:pPr>
          </w:p>
        </w:tc>
        <w:tc>
          <w:tcPr>
            <w:tcW w:w="7596" w:type="dxa"/>
          </w:tcPr>
          <w:p w14:paraId="61ED95AC" w14:textId="77777777" w:rsidR="007C700E" w:rsidRPr="00695C0E" w:rsidRDefault="007C700E" w:rsidP="007C700E">
            <w:pPr>
              <w:rPr>
                <w:sz w:val="24"/>
                <w:szCs w:val="24"/>
              </w:rPr>
            </w:pPr>
          </w:p>
        </w:tc>
      </w:tr>
    </w:tbl>
    <w:p w14:paraId="40DB2240" w14:textId="4633826F" w:rsidR="00B37A7C" w:rsidRDefault="00132908" w:rsidP="00132908">
      <w:pPr>
        <w:ind w:left="720"/>
        <w:jc w:val="right"/>
        <w:rPr>
          <w:rFonts w:ascii="Foco" w:hAnsi="Foco" w:cs="Foco"/>
          <w:i/>
          <w:iCs/>
          <w:color w:val="000000"/>
          <w:sz w:val="20"/>
          <w:szCs w:val="20"/>
        </w:rPr>
      </w:pPr>
      <w:r w:rsidRPr="00132908">
        <w:rPr>
          <w:rFonts w:ascii="Foco" w:hAnsi="Foco" w:cs="Foco"/>
          <w:i/>
          <w:iCs/>
          <w:color w:val="000000"/>
          <w:sz w:val="20"/>
          <w:szCs w:val="20"/>
        </w:rPr>
        <w:t>Key: S – Securely in place P-Partly in place D- Development area – see guidance notes for more information</w:t>
      </w:r>
    </w:p>
    <w:p w14:paraId="38189DCE" w14:textId="77777777" w:rsidR="00D80600" w:rsidRDefault="00D80600" w:rsidP="00147680">
      <w:pPr>
        <w:ind w:left="720"/>
        <w:rPr>
          <w:rFonts w:cs="Foco"/>
          <w:color w:val="000000"/>
          <w:sz w:val="36"/>
          <w:szCs w:val="36"/>
        </w:rPr>
      </w:pPr>
    </w:p>
    <w:p w14:paraId="6845ECC5" w14:textId="6F8E106A" w:rsidR="00147680" w:rsidRDefault="00147680" w:rsidP="00147680">
      <w:pPr>
        <w:ind w:left="720"/>
        <w:rPr>
          <w:rFonts w:cs="Foco"/>
          <w:color w:val="000000"/>
          <w:sz w:val="36"/>
          <w:szCs w:val="36"/>
        </w:rPr>
      </w:pPr>
      <w:r>
        <w:rPr>
          <w:rFonts w:cs="Foco"/>
          <w:color w:val="000000"/>
          <w:sz w:val="36"/>
          <w:szCs w:val="36"/>
        </w:rPr>
        <w:lastRenderedPageBreak/>
        <w:t>Outcomes and the quality of teaching and learning for children with SEND</w:t>
      </w:r>
    </w:p>
    <w:tbl>
      <w:tblPr>
        <w:tblStyle w:val="TableGrid"/>
        <w:tblW w:w="0" w:type="auto"/>
        <w:tblInd w:w="720" w:type="dxa"/>
        <w:tblLook w:val="04A0" w:firstRow="1" w:lastRow="0" w:firstColumn="1" w:lastColumn="0" w:noHBand="0" w:noVBand="1"/>
      </w:tblPr>
      <w:tblGrid>
        <w:gridCol w:w="5229"/>
        <w:gridCol w:w="664"/>
        <w:gridCol w:w="612"/>
        <w:gridCol w:w="567"/>
        <w:gridCol w:w="7596"/>
      </w:tblGrid>
      <w:tr w:rsidR="00147680" w14:paraId="27EDD7D8" w14:textId="77777777" w:rsidTr="000C23F3">
        <w:tc>
          <w:tcPr>
            <w:tcW w:w="5229" w:type="dxa"/>
          </w:tcPr>
          <w:p w14:paraId="4BA18F3A" w14:textId="5CC79E6B" w:rsidR="00147680" w:rsidRPr="000C23F3" w:rsidRDefault="000C23F3" w:rsidP="00147680">
            <w:pPr>
              <w:rPr>
                <w:b/>
                <w:bCs/>
                <w:sz w:val="24"/>
                <w:szCs w:val="24"/>
              </w:rPr>
            </w:pPr>
            <w:r>
              <w:rPr>
                <w:b/>
                <w:bCs/>
                <w:sz w:val="24"/>
                <w:szCs w:val="24"/>
              </w:rPr>
              <w:t>Areas to consider</w:t>
            </w:r>
          </w:p>
        </w:tc>
        <w:tc>
          <w:tcPr>
            <w:tcW w:w="664" w:type="dxa"/>
          </w:tcPr>
          <w:p w14:paraId="10008D0C" w14:textId="6C08F383" w:rsidR="000C23F3" w:rsidRPr="000C23F3" w:rsidRDefault="000C23F3" w:rsidP="000C23F3">
            <w:pPr>
              <w:jc w:val="center"/>
              <w:rPr>
                <w:b/>
                <w:bCs/>
                <w:sz w:val="24"/>
                <w:szCs w:val="24"/>
              </w:rPr>
            </w:pPr>
            <w:r>
              <w:rPr>
                <w:b/>
                <w:bCs/>
                <w:sz w:val="24"/>
                <w:szCs w:val="24"/>
              </w:rPr>
              <w:t>S</w:t>
            </w:r>
          </w:p>
        </w:tc>
        <w:tc>
          <w:tcPr>
            <w:tcW w:w="612" w:type="dxa"/>
          </w:tcPr>
          <w:p w14:paraId="002FCB32" w14:textId="2E72DA1C" w:rsidR="00147680" w:rsidRPr="000C23F3" w:rsidRDefault="000C23F3" w:rsidP="000C23F3">
            <w:pPr>
              <w:jc w:val="center"/>
              <w:rPr>
                <w:b/>
                <w:bCs/>
                <w:sz w:val="24"/>
                <w:szCs w:val="24"/>
              </w:rPr>
            </w:pPr>
            <w:r>
              <w:rPr>
                <w:b/>
                <w:bCs/>
                <w:sz w:val="24"/>
                <w:szCs w:val="24"/>
              </w:rPr>
              <w:t>P</w:t>
            </w:r>
          </w:p>
        </w:tc>
        <w:tc>
          <w:tcPr>
            <w:tcW w:w="567" w:type="dxa"/>
          </w:tcPr>
          <w:p w14:paraId="4492FBBB" w14:textId="07261ED8" w:rsidR="00147680" w:rsidRPr="000C23F3" w:rsidRDefault="000C23F3" w:rsidP="000C23F3">
            <w:pPr>
              <w:jc w:val="center"/>
              <w:rPr>
                <w:b/>
                <w:bCs/>
                <w:sz w:val="24"/>
                <w:szCs w:val="24"/>
              </w:rPr>
            </w:pPr>
            <w:r>
              <w:rPr>
                <w:b/>
                <w:bCs/>
                <w:sz w:val="24"/>
                <w:szCs w:val="24"/>
              </w:rPr>
              <w:t>D</w:t>
            </w:r>
          </w:p>
        </w:tc>
        <w:tc>
          <w:tcPr>
            <w:tcW w:w="7596" w:type="dxa"/>
          </w:tcPr>
          <w:p w14:paraId="55D0021C" w14:textId="1F5B90AB" w:rsidR="00147680" w:rsidRPr="000C23F3" w:rsidRDefault="000C23F3" w:rsidP="00147680">
            <w:pPr>
              <w:rPr>
                <w:b/>
                <w:bCs/>
                <w:sz w:val="24"/>
                <w:szCs w:val="24"/>
              </w:rPr>
            </w:pPr>
            <w:r>
              <w:rPr>
                <w:b/>
                <w:bCs/>
                <w:sz w:val="24"/>
                <w:szCs w:val="24"/>
              </w:rPr>
              <w:t>Comments/Reference sources/Actions</w:t>
            </w:r>
          </w:p>
        </w:tc>
      </w:tr>
      <w:tr w:rsidR="000C23F3" w14:paraId="73C7734C" w14:textId="77777777" w:rsidTr="000C23F3">
        <w:tc>
          <w:tcPr>
            <w:tcW w:w="5229" w:type="dxa"/>
          </w:tcPr>
          <w:p w14:paraId="6A7E53FB" w14:textId="30737E37" w:rsidR="000C23F3" w:rsidRPr="00C74193" w:rsidRDefault="000C23F3" w:rsidP="000C23F3">
            <w:pPr>
              <w:rPr>
                <w:sz w:val="21"/>
                <w:szCs w:val="21"/>
              </w:rPr>
            </w:pPr>
            <w:r w:rsidRPr="00C74193">
              <w:rPr>
                <w:sz w:val="21"/>
                <w:szCs w:val="21"/>
              </w:rPr>
              <w:t>Managers and SENCos work closely with practitioners to support</w:t>
            </w:r>
            <w:r w:rsidR="004A327F" w:rsidRPr="00C74193">
              <w:rPr>
                <w:sz w:val="21"/>
                <w:szCs w:val="21"/>
              </w:rPr>
              <w:t xml:space="preserve"> planning and differentiation.</w:t>
            </w:r>
          </w:p>
        </w:tc>
        <w:tc>
          <w:tcPr>
            <w:tcW w:w="664" w:type="dxa"/>
          </w:tcPr>
          <w:p w14:paraId="0B68AE36" w14:textId="77777777" w:rsidR="000C23F3" w:rsidRDefault="000C23F3" w:rsidP="000C23F3">
            <w:pPr>
              <w:rPr>
                <w:sz w:val="24"/>
                <w:szCs w:val="24"/>
              </w:rPr>
            </w:pPr>
          </w:p>
        </w:tc>
        <w:tc>
          <w:tcPr>
            <w:tcW w:w="612" w:type="dxa"/>
          </w:tcPr>
          <w:p w14:paraId="49F001EB" w14:textId="77777777" w:rsidR="000C23F3" w:rsidRDefault="000C23F3" w:rsidP="000C23F3">
            <w:pPr>
              <w:rPr>
                <w:sz w:val="24"/>
                <w:szCs w:val="24"/>
              </w:rPr>
            </w:pPr>
          </w:p>
        </w:tc>
        <w:tc>
          <w:tcPr>
            <w:tcW w:w="567" w:type="dxa"/>
          </w:tcPr>
          <w:p w14:paraId="178665F9" w14:textId="77777777" w:rsidR="000C23F3" w:rsidRDefault="000C23F3" w:rsidP="000C23F3">
            <w:pPr>
              <w:rPr>
                <w:sz w:val="24"/>
                <w:szCs w:val="24"/>
              </w:rPr>
            </w:pPr>
          </w:p>
        </w:tc>
        <w:tc>
          <w:tcPr>
            <w:tcW w:w="7596" w:type="dxa"/>
          </w:tcPr>
          <w:p w14:paraId="1A02AD84" w14:textId="77777777" w:rsidR="000C23F3" w:rsidRDefault="000C23F3" w:rsidP="000C23F3">
            <w:pPr>
              <w:rPr>
                <w:sz w:val="24"/>
                <w:szCs w:val="24"/>
              </w:rPr>
            </w:pPr>
          </w:p>
        </w:tc>
      </w:tr>
      <w:tr w:rsidR="000C23F3" w14:paraId="16B0955D" w14:textId="77777777" w:rsidTr="000C23F3">
        <w:tc>
          <w:tcPr>
            <w:tcW w:w="5229" w:type="dxa"/>
          </w:tcPr>
          <w:p w14:paraId="459F1C5A" w14:textId="6D1C615F" w:rsidR="000C23F3" w:rsidRPr="00C74193" w:rsidRDefault="004A327F" w:rsidP="000C23F3">
            <w:pPr>
              <w:rPr>
                <w:sz w:val="21"/>
                <w:szCs w:val="21"/>
              </w:rPr>
            </w:pPr>
            <w:r w:rsidRPr="00C74193">
              <w:rPr>
                <w:sz w:val="21"/>
                <w:szCs w:val="21"/>
              </w:rPr>
              <w:t>Managers and SENCos are involved in reviewing and helping practitioners improve the quality of teaching for all children.</w:t>
            </w:r>
          </w:p>
        </w:tc>
        <w:tc>
          <w:tcPr>
            <w:tcW w:w="664" w:type="dxa"/>
          </w:tcPr>
          <w:p w14:paraId="040F7859" w14:textId="77777777" w:rsidR="000C23F3" w:rsidRDefault="000C23F3" w:rsidP="000C23F3">
            <w:pPr>
              <w:rPr>
                <w:sz w:val="24"/>
                <w:szCs w:val="24"/>
              </w:rPr>
            </w:pPr>
          </w:p>
        </w:tc>
        <w:tc>
          <w:tcPr>
            <w:tcW w:w="612" w:type="dxa"/>
          </w:tcPr>
          <w:p w14:paraId="6088A507" w14:textId="77777777" w:rsidR="000C23F3" w:rsidRDefault="000C23F3" w:rsidP="000C23F3">
            <w:pPr>
              <w:rPr>
                <w:sz w:val="24"/>
                <w:szCs w:val="24"/>
              </w:rPr>
            </w:pPr>
          </w:p>
        </w:tc>
        <w:tc>
          <w:tcPr>
            <w:tcW w:w="567" w:type="dxa"/>
          </w:tcPr>
          <w:p w14:paraId="752FEE4F" w14:textId="77777777" w:rsidR="000C23F3" w:rsidRDefault="000C23F3" w:rsidP="000C23F3">
            <w:pPr>
              <w:rPr>
                <w:sz w:val="24"/>
                <w:szCs w:val="24"/>
              </w:rPr>
            </w:pPr>
          </w:p>
        </w:tc>
        <w:tc>
          <w:tcPr>
            <w:tcW w:w="7596" w:type="dxa"/>
          </w:tcPr>
          <w:p w14:paraId="4AD634B3" w14:textId="77777777" w:rsidR="000C23F3" w:rsidRDefault="000C23F3" w:rsidP="000C23F3">
            <w:pPr>
              <w:rPr>
                <w:sz w:val="24"/>
                <w:szCs w:val="24"/>
              </w:rPr>
            </w:pPr>
          </w:p>
        </w:tc>
      </w:tr>
      <w:tr w:rsidR="000C23F3" w14:paraId="5CF89731" w14:textId="77777777" w:rsidTr="000C23F3">
        <w:tc>
          <w:tcPr>
            <w:tcW w:w="5229" w:type="dxa"/>
          </w:tcPr>
          <w:p w14:paraId="0F5EDE90" w14:textId="1DDF95E8" w:rsidR="000C23F3" w:rsidRPr="00833E6F" w:rsidRDefault="004A327F" w:rsidP="000C23F3">
            <w:pPr>
              <w:rPr>
                <w:sz w:val="21"/>
                <w:szCs w:val="21"/>
              </w:rPr>
            </w:pPr>
            <w:r w:rsidRPr="00833E6F">
              <w:rPr>
                <w:sz w:val="21"/>
                <w:szCs w:val="21"/>
              </w:rPr>
              <w:t>Practitioners have a clear understanding of children’s needs and individual plans are informed by parent and carer partnerships. These are consistently applied throughout the setting.</w:t>
            </w:r>
          </w:p>
        </w:tc>
        <w:tc>
          <w:tcPr>
            <w:tcW w:w="664" w:type="dxa"/>
          </w:tcPr>
          <w:p w14:paraId="458D029E" w14:textId="77777777" w:rsidR="000C23F3" w:rsidRDefault="000C23F3" w:rsidP="000C23F3">
            <w:pPr>
              <w:rPr>
                <w:sz w:val="24"/>
                <w:szCs w:val="24"/>
              </w:rPr>
            </w:pPr>
          </w:p>
        </w:tc>
        <w:tc>
          <w:tcPr>
            <w:tcW w:w="612" w:type="dxa"/>
          </w:tcPr>
          <w:p w14:paraId="4DAA4C1A" w14:textId="77777777" w:rsidR="000C23F3" w:rsidRDefault="000C23F3" w:rsidP="000C23F3">
            <w:pPr>
              <w:rPr>
                <w:sz w:val="24"/>
                <w:szCs w:val="24"/>
              </w:rPr>
            </w:pPr>
          </w:p>
        </w:tc>
        <w:tc>
          <w:tcPr>
            <w:tcW w:w="567" w:type="dxa"/>
          </w:tcPr>
          <w:p w14:paraId="19366015" w14:textId="77777777" w:rsidR="000C23F3" w:rsidRDefault="000C23F3" w:rsidP="000C23F3">
            <w:pPr>
              <w:rPr>
                <w:sz w:val="24"/>
                <w:szCs w:val="24"/>
              </w:rPr>
            </w:pPr>
          </w:p>
        </w:tc>
        <w:tc>
          <w:tcPr>
            <w:tcW w:w="7596" w:type="dxa"/>
          </w:tcPr>
          <w:p w14:paraId="5610C8EA" w14:textId="77777777" w:rsidR="000C23F3" w:rsidRDefault="000C23F3" w:rsidP="000C23F3">
            <w:pPr>
              <w:rPr>
                <w:sz w:val="24"/>
                <w:szCs w:val="24"/>
              </w:rPr>
            </w:pPr>
          </w:p>
        </w:tc>
      </w:tr>
      <w:tr w:rsidR="000C23F3" w14:paraId="50DA3865" w14:textId="77777777" w:rsidTr="000C23F3">
        <w:tc>
          <w:tcPr>
            <w:tcW w:w="5229" w:type="dxa"/>
          </w:tcPr>
          <w:p w14:paraId="47CD1901" w14:textId="1296A9A1" w:rsidR="000C23F3" w:rsidRPr="00833E6F" w:rsidRDefault="004A327F" w:rsidP="000C23F3">
            <w:pPr>
              <w:rPr>
                <w:sz w:val="21"/>
                <w:szCs w:val="21"/>
              </w:rPr>
            </w:pPr>
            <w:r w:rsidRPr="00833E6F">
              <w:rPr>
                <w:sz w:val="21"/>
                <w:szCs w:val="21"/>
              </w:rPr>
              <w:t>Children with SEND have individual plans that are reviewed with parents and carers, and their input is documented at least termly.</w:t>
            </w:r>
          </w:p>
        </w:tc>
        <w:tc>
          <w:tcPr>
            <w:tcW w:w="664" w:type="dxa"/>
          </w:tcPr>
          <w:p w14:paraId="22450BEA" w14:textId="77777777" w:rsidR="000C23F3" w:rsidRDefault="000C23F3" w:rsidP="000C23F3">
            <w:pPr>
              <w:rPr>
                <w:sz w:val="24"/>
                <w:szCs w:val="24"/>
              </w:rPr>
            </w:pPr>
          </w:p>
        </w:tc>
        <w:tc>
          <w:tcPr>
            <w:tcW w:w="612" w:type="dxa"/>
          </w:tcPr>
          <w:p w14:paraId="4DE6CD99" w14:textId="77777777" w:rsidR="000C23F3" w:rsidRDefault="000C23F3" w:rsidP="000C23F3">
            <w:pPr>
              <w:rPr>
                <w:sz w:val="24"/>
                <w:szCs w:val="24"/>
              </w:rPr>
            </w:pPr>
          </w:p>
        </w:tc>
        <w:tc>
          <w:tcPr>
            <w:tcW w:w="567" w:type="dxa"/>
          </w:tcPr>
          <w:p w14:paraId="2A6A4C43" w14:textId="77777777" w:rsidR="000C23F3" w:rsidRDefault="000C23F3" w:rsidP="000C23F3">
            <w:pPr>
              <w:rPr>
                <w:sz w:val="24"/>
                <w:szCs w:val="24"/>
              </w:rPr>
            </w:pPr>
          </w:p>
        </w:tc>
        <w:tc>
          <w:tcPr>
            <w:tcW w:w="7596" w:type="dxa"/>
          </w:tcPr>
          <w:p w14:paraId="4AFC6C79" w14:textId="77777777" w:rsidR="000C23F3" w:rsidRDefault="000C23F3" w:rsidP="000C23F3">
            <w:pPr>
              <w:rPr>
                <w:sz w:val="24"/>
                <w:szCs w:val="24"/>
              </w:rPr>
            </w:pPr>
          </w:p>
        </w:tc>
      </w:tr>
      <w:tr w:rsidR="00C74193" w14:paraId="441A3C67" w14:textId="77777777" w:rsidTr="000C23F3">
        <w:tc>
          <w:tcPr>
            <w:tcW w:w="5229" w:type="dxa"/>
          </w:tcPr>
          <w:p w14:paraId="5EB25DBF" w14:textId="0380C567" w:rsidR="00C74193" w:rsidRPr="00833E6F" w:rsidRDefault="00C74193" w:rsidP="00C74193">
            <w:pPr>
              <w:rPr>
                <w:sz w:val="21"/>
                <w:szCs w:val="21"/>
              </w:rPr>
            </w:pPr>
            <w:r w:rsidRPr="00833E6F">
              <w:rPr>
                <w:sz w:val="21"/>
                <w:szCs w:val="21"/>
              </w:rPr>
              <w:t xml:space="preserve">The individual needs of children are communicated effectively to all staff, and all staff </w:t>
            </w:r>
            <w:proofErr w:type="gramStart"/>
            <w:r w:rsidRPr="00833E6F">
              <w:rPr>
                <w:sz w:val="21"/>
                <w:szCs w:val="21"/>
              </w:rPr>
              <w:t>are able to</w:t>
            </w:r>
            <w:proofErr w:type="gramEnd"/>
            <w:r w:rsidRPr="00833E6F">
              <w:rPr>
                <w:sz w:val="21"/>
                <w:szCs w:val="21"/>
              </w:rPr>
              <w:t xml:space="preserve"> communicate their observations.</w:t>
            </w:r>
          </w:p>
        </w:tc>
        <w:tc>
          <w:tcPr>
            <w:tcW w:w="664" w:type="dxa"/>
          </w:tcPr>
          <w:p w14:paraId="7BC3472B" w14:textId="77777777" w:rsidR="00C74193" w:rsidRDefault="00C74193" w:rsidP="00C74193">
            <w:pPr>
              <w:rPr>
                <w:sz w:val="24"/>
                <w:szCs w:val="24"/>
              </w:rPr>
            </w:pPr>
          </w:p>
        </w:tc>
        <w:tc>
          <w:tcPr>
            <w:tcW w:w="612" w:type="dxa"/>
          </w:tcPr>
          <w:p w14:paraId="0D8E3436" w14:textId="77777777" w:rsidR="00C74193" w:rsidRDefault="00C74193" w:rsidP="00C74193">
            <w:pPr>
              <w:rPr>
                <w:sz w:val="24"/>
                <w:szCs w:val="24"/>
              </w:rPr>
            </w:pPr>
          </w:p>
        </w:tc>
        <w:tc>
          <w:tcPr>
            <w:tcW w:w="567" w:type="dxa"/>
          </w:tcPr>
          <w:p w14:paraId="2375AB33" w14:textId="77777777" w:rsidR="00C74193" w:rsidRDefault="00C74193" w:rsidP="00C74193">
            <w:pPr>
              <w:rPr>
                <w:sz w:val="24"/>
                <w:szCs w:val="24"/>
              </w:rPr>
            </w:pPr>
          </w:p>
        </w:tc>
        <w:tc>
          <w:tcPr>
            <w:tcW w:w="7596" w:type="dxa"/>
          </w:tcPr>
          <w:p w14:paraId="7435841D" w14:textId="77777777" w:rsidR="00C74193" w:rsidRDefault="00C74193" w:rsidP="00C74193">
            <w:pPr>
              <w:rPr>
                <w:sz w:val="24"/>
                <w:szCs w:val="24"/>
              </w:rPr>
            </w:pPr>
          </w:p>
        </w:tc>
      </w:tr>
      <w:tr w:rsidR="00C74193" w14:paraId="23AF77AE" w14:textId="77777777" w:rsidTr="000C23F3">
        <w:tc>
          <w:tcPr>
            <w:tcW w:w="5229" w:type="dxa"/>
          </w:tcPr>
          <w:p w14:paraId="3D8C1C9A" w14:textId="3F1221AC" w:rsidR="00C74193" w:rsidRPr="00833E6F" w:rsidRDefault="00C74193" w:rsidP="00C74193">
            <w:pPr>
              <w:rPr>
                <w:sz w:val="21"/>
                <w:szCs w:val="21"/>
              </w:rPr>
            </w:pPr>
            <w:r w:rsidRPr="00833E6F">
              <w:rPr>
                <w:sz w:val="21"/>
                <w:szCs w:val="21"/>
              </w:rPr>
              <w:t>The routines of the day are flexible and responsive to individual children’s needs, to support children’s wellbeing, and sense of security and consistency.</w:t>
            </w:r>
          </w:p>
        </w:tc>
        <w:tc>
          <w:tcPr>
            <w:tcW w:w="664" w:type="dxa"/>
          </w:tcPr>
          <w:p w14:paraId="433209F9" w14:textId="77777777" w:rsidR="00C74193" w:rsidRDefault="00C74193" w:rsidP="00C74193">
            <w:pPr>
              <w:rPr>
                <w:sz w:val="24"/>
                <w:szCs w:val="24"/>
              </w:rPr>
            </w:pPr>
          </w:p>
        </w:tc>
        <w:tc>
          <w:tcPr>
            <w:tcW w:w="612" w:type="dxa"/>
          </w:tcPr>
          <w:p w14:paraId="71B580FA" w14:textId="77777777" w:rsidR="00C74193" w:rsidRDefault="00C74193" w:rsidP="00C74193">
            <w:pPr>
              <w:rPr>
                <w:sz w:val="24"/>
                <w:szCs w:val="24"/>
              </w:rPr>
            </w:pPr>
          </w:p>
        </w:tc>
        <w:tc>
          <w:tcPr>
            <w:tcW w:w="567" w:type="dxa"/>
          </w:tcPr>
          <w:p w14:paraId="5B21E9C2" w14:textId="77777777" w:rsidR="00C74193" w:rsidRDefault="00C74193" w:rsidP="00C74193">
            <w:pPr>
              <w:rPr>
                <w:sz w:val="24"/>
                <w:szCs w:val="24"/>
              </w:rPr>
            </w:pPr>
          </w:p>
        </w:tc>
        <w:tc>
          <w:tcPr>
            <w:tcW w:w="7596" w:type="dxa"/>
          </w:tcPr>
          <w:p w14:paraId="3F11A9E4" w14:textId="77777777" w:rsidR="00C74193" w:rsidRDefault="00C74193" w:rsidP="00C74193">
            <w:pPr>
              <w:rPr>
                <w:sz w:val="24"/>
                <w:szCs w:val="24"/>
              </w:rPr>
            </w:pPr>
          </w:p>
        </w:tc>
      </w:tr>
      <w:tr w:rsidR="00C74193" w14:paraId="3FCEA6D4" w14:textId="77777777" w:rsidTr="000C23F3">
        <w:tc>
          <w:tcPr>
            <w:tcW w:w="5229" w:type="dxa"/>
          </w:tcPr>
          <w:p w14:paraId="1D8F1E9D" w14:textId="0A9A1448" w:rsidR="00C74193" w:rsidRPr="00833E6F" w:rsidRDefault="00C74193" w:rsidP="00C74193">
            <w:pPr>
              <w:rPr>
                <w:sz w:val="21"/>
                <w:szCs w:val="21"/>
              </w:rPr>
            </w:pPr>
            <w:r w:rsidRPr="00833E6F">
              <w:rPr>
                <w:sz w:val="21"/>
                <w:szCs w:val="21"/>
              </w:rPr>
              <w:t>Evidence from observations shows the teaching and learning in specific interventions is consistently good or better.</w:t>
            </w:r>
          </w:p>
        </w:tc>
        <w:tc>
          <w:tcPr>
            <w:tcW w:w="664" w:type="dxa"/>
          </w:tcPr>
          <w:p w14:paraId="16961CB1" w14:textId="77777777" w:rsidR="00C74193" w:rsidRDefault="00C74193" w:rsidP="00C74193">
            <w:pPr>
              <w:rPr>
                <w:sz w:val="24"/>
                <w:szCs w:val="24"/>
              </w:rPr>
            </w:pPr>
          </w:p>
        </w:tc>
        <w:tc>
          <w:tcPr>
            <w:tcW w:w="612" w:type="dxa"/>
          </w:tcPr>
          <w:p w14:paraId="17D779DC" w14:textId="77777777" w:rsidR="00C74193" w:rsidRDefault="00C74193" w:rsidP="00C74193">
            <w:pPr>
              <w:rPr>
                <w:sz w:val="24"/>
                <w:szCs w:val="24"/>
              </w:rPr>
            </w:pPr>
          </w:p>
        </w:tc>
        <w:tc>
          <w:tcPr>
            <w:tcW w:w="567" w:type="dxa"/>
          </w:tcPr>
          <w:p w14:paraId="406AB24E" w14:textId="77777777" w:rsidR="00C74193" w:rsidRDefault="00C74193" w:rsidP="00C74193">
            <w:pPr>
              <w:rPr>
                <w:sz w:val="24"/>
                <w:szCs w:val="24"/>
              </w:rPr>
            </w:pPr>
          </w:p>
        </w:tc>
        <w:tc>
          <w:tcPr>
            <w:tcW w:w="7596" w:type="dxa"/>
          </w:tcPr>
          <w:p w14:paraId="58473BD1" w14:textId="77777777" w:rsidR="00C74193" w:rsidRDefault="00C74193" w:rsidP="00C74193">
            <w:pPr>
              <w:rPr>
                <w:sz w:val="24"/>
                <w:szCs w:val="24"/>
              </w:rPr>
            </w:pPr>
          </w:p>
        </w:tc>
      </w:tr>
      <w:tr w:rsidR="00C74193" w14:paraId="4B38DEA9" w14:textId="77777777" w:rsidTr="000C23F3">
        <w:tc>
          <w:tcPr>
            <w:tcW w:w="5229" w:type="dxa"/>
          </w:tcPr>
          <w:p w14:paraId="75E2EE0D" w14:textId="295AACA9" w:rsidR="00C74193" w:rsidRPr="00C74193" w:rsidRDefault="00C74193" w:rsidP="00B9211C">
            <w:pPr>
              <w:pStyle w:val="Pa2"/>
              <w:rPr>
                <w:sz w:val="21"/>
                <w:szCs w:val="21"/>
              </w:rPr>
            </w:pPr>
            <w:r w:rsidRPr="00B9211C">
              <w:rPr>
                <w:rStyle w:val="A7"/>
                <w:rFonts w:asciiTheme="minorHAnsi" w:hAnsiTheme="minorHAnsi"/>
                <w:sz w:val="21"/>
                <w:szCs w:val="21"/>
              </w:rPr>
              <w:t>The system of record-keeping for learning and development is clear, indicating starting points, progress, areas of strength and areas for development. Practitioners use observations and assessment information to plan effectively</w:t>
            </w:r>
            <w:r w:rsidR="00B9211C" w:rsidRPr="00B9211C">
              <w:rPr>
                <w:rStyle w:val="A7"/>
                <w:rFonts w:asciiTheme="minorHAnsi" w:hAnsiTheme="minorHAnsi"/>
                <w:sz w:val="21"/>
                <w:szCs w:val="21"/>
              </w:rPr>
              <w:t>.</w:t>
            </w:r>
            <w:r w:rsidRPr="00B9211C">
              <w:rPr>
                <w:rStyle w:val="A7"/>
                <w:rFonts w:asciiTheme="minorHAnsi" w:hAnsiTheme="minorHAnsi"/>
                <w:sz w:val="21"/>
                <w:szCs w:val="21"/>
              </w:rPr>
              <w:t xml:space="preserve"> </w:t>
            </w:r>
          </w:p>
        </w:tc>
        <w:tc>
          <w:tcPr>
            <w:tcW w:w="664" w:type="dxa"/>
          </w:tcPr>
          <w:p w14:paraId="1DD35D2A" w14:textId="77777777" w:rsidR="00C74193" w:rsidRDefault="00C74193" w:rsidP="00C74193">
            <w:pPr>
              <w:rPr>
                <w:sz w:val="24"/>
                <w:szCs w:val="24"/>
              </w:rPr>
            </w:pPr>
          </w:p>
        </w:tc>
        <w:tc>
          <w:tcPr>
            <w:tcW w:w="612" w:type="dxa"/>
          </w:tcPr>
          <w:p w14:paraId="50A9D239" w14:textId="77777777" w:rsidR="00C74193" w:rsidRDefault="00C74193" w:rsidP="00C74193">
            <w:pPr>
              <w:rPr>
                <w:sz w:val="24"/>
                <w:szCs w:val="24"/>
              </w:rPr>
            </w:pPr>
          </w:p>
        </w:tc>
        <w:tc>
          <w:tcPr>
            <w:tcW w:w="567" w:type="dxa"/>
          </w:tcPr>
          <w:p w14:paraId="1DF2B6DE" w14:textId="77777777" w:rsidR="00C74193" w:rsidRDefault="00C74193" w:rsidP="00C74193">
            <w:pPr>
              <w:rPr>
                <w:sz w:val="24"/>
                <w:szCs w:val="24"/>
              </w:rPr>
            </w:pPr>
          </w:p>
        </w:tc>
        <w:tc>
          <w:tcPr>
            <w:tcW w:w="7596" w:type="dxa"/>
          </w:tcPr>
          <w:p w14:paraId="035E142E" w14:textId="77777777" w:rsidR="00C74193" w:rsidRDefault="00C74193" w:rsidP="00C74193">
            <w:pPr>
              <w:rPr>
                <w:sz w:val="24"/>
                <w:szCs w:val="24"/>
              </w:rPr>
            </w:pPr>
          </w:p>
        </w:tc>
      </w:tr>
      <w:tr w:rsidR="00C74193" w14:paraId="39E44E08" w14:textId="77777777" w:rsidTr="000C23F3">
        <w:tc>
          <w:tcPr>
            <w:tcW w:w="5229" w:type="dxa"/>
          </w:tcPr>
          <w:p w14:paraId="5FC2CAD7" w14:textId="0226CC41" w:rsidR="00C74193" w:rsidRPr="00D939EC" w:rsidRDefault="00833E6F" w:rsidP="00833E6F">
            <w:pPr>
              <w:pStyle w:val="Pa2"/>
              <w:rPr>
                <w:rFonts w:asciiTheme="minorHAnsi" w:hAnsiTheme="minorHAnsi"/>
                <w:sz w:val="21"/>
                <w:szCs w:val="21"/>
              </w:rPr>
            </w:pPr>
            <w:r w:rsidRPr="00D939EC">
              <w:rPr>
                <w:rStyle w:val="A7"/>
                <w:rFonts w:asciiTheme="minorHAnsi" w:hAnsiTheme="minorHAnsi"/>
                <w:sz w:val="21"/>
                <w:szCs w:val="21"/>
              </w:rPr>
              <w:t>The setting has a good understanding of how children with SEND achieve across all areas of learning.</w:t>
            </w:r>
          </w:p>
        </w:tc>
        <w:tc>
          <w:tcPr>
            <w:tcW w:w="664" w:type="dxa"/>
          </w:tcPr>
          <w:p w14:paraId="4EEC84F4" w14:textId="77777777" w:rsidR="00C74193" w:rsidRDefault="00C74193" w:rsidP="00C74193">
            <w:pPr>
              <w:rPr>
                <w:sz w:val="24"/>
                <w:szCs w:val="24"/>
              </w:rPr>
            </w:pPr>
          </w:p>
        </w:tc>
        <w:tc>
          <w:tcPr>
            <w:tcW w:w="612" w:type="dxa"/>
          </w:tcPr>
          <w:p w14:paraId="62B55F3A" w14:textId="77777777" w:rsidR="00C74193" w:rsidRDefault="00C74193" w:rsidP="00C74193">
            <w:pPr>
              <w:rPr>
                <w:sz w:val="24"/>
                <w:szCs w:val="24"/>
              </w:rPr>
            </w:pPr>
          </w:p>
        </w:tc>
        <w:tc>
          <w:tcPr>
            <w:tcW w:w="567" w:type="dxa"/>
          </w:tcPr>
          <w:p w14:paraId="6313250F" w14:textId="77777777" w:rsidR="00C74193" w:rsidRDefault="00C74193" w:rsidP="00C74193">
            <w:pPr>
              <w:rPr>
                <w:sz w:val="24"/>
                <w:szCs w:val="24"/>
              </w:rPr>
            </w:pPr>
          </w:p>
        </w:tc>
        <w:tc>
          <w:tcPr>
            <w:tcW w:w="7596" w:type="dxa"/>
          </w:tcPr>
          <w:p w14:paraId="7081AD5A" w14:textId="77777777" w:rsidR="00C74193" w:rsidRDefault="00C74193" w:rsidP="00C74193">
            <w:pPr>
              <w:rPr>
                <w:sz w:val="24"/>
                <w:szCs w:val="24"/>
              </w:rPr>
            </w:pPr>
          </w:p>
        </w:tc>
      </w:tr>
      <w:tr w:rsidR="00C74193" w14:paraId="56B2014D" w14:textId="77777777" w:rsidTr="000C23F3">
        <w:tc>
          <w:tcPr>
            <w:tcW w:w="5229" w:type="dxa"/>
          </w:tcPr>
          <w:p w14:paraId="069257F6" w14:textId="14A6AAEB" w:rsidR="00C74193" w:rsidRPr="00D939EC" w:rsidRDefault="00D939EC" w:rsidP="00D939EC">
            <w:pPr>
              <w:pStyle w:val="Pa2"/>
              <w:rPr>
                <w:rFonts w:asciiTheme="minorHAnsi" w:hAnsiTheme="minorHAnsi"/>
                <w:sz w:val="21"/>
                <w:szCs w:val="21"/>
              </w:rPr>
            </w:pPr>
            <w:r w:rsidRPr="00D939EC">
              <w:rPr>
                <w:rStyle w:val="A7"/>
                <w:rFonts w:asciiTheme="minorHAnsi" w:hAnsiTheme="minorHAnsi"/>
                <w:sz w:val="21"/>
                <w:szCs w:val="21"/>
              </w:rPr>
              <w:t xml:space="preserve">The progress of children with SEND is consistently strong; children achieve well in line with expectations of the EYFS, especially in the Prime Areas. </w:t>
            </w:r>
          </w:p>
        </w:tc>
        <w:tc>
          <w:tcPr>
            <w:tcW w:w="664" w:type="dxa"/>
          </w:tcPr>
          <w:p w14:paraId="37451DAF" w14:textId="77777777" w:rsidR="00C74193" w:rsidRDefault="00C74193" w:rsidP="00C74193">
            <w:pPr>
              <w:rPr>
                <w:sz w:val="24"/>
                <w:szCs w:val="24"/>
              </w:rPr>
            </w:pPr>
          </w:p>
        </w:tc>
        <w:tc>
          <w:tcPr>
            <w:tcW w:w="612" w:type="dxa"/>
          </w:tcPr>
          <w:p w14:paraId="71908795" w14:textId="77777777" w:rsidR="00C74193" w:rsidRDefault="00C74193" w:rsidP="00C74193">
            <w:pPr>
              <w:rPr>
                <w:sz w:val="24"/>
                <w:szCs w:val="24"/>
              </w:rPr>
            </w:pPr>
          </w:p>
        </w:tc>
        <w:tc>
          <w:tcPr>
            <w:tcW w:w="567" w:type="dxa"/>
          </w:tcPr>
          <w:p w14:paraId="50AE4422" w14:textId="77777777" w:rsidR="00C74193" w:rsidRDefault="00C74193" w:rsidP="00C74193">
            <w:pPr>
              <w:rPr>
                <w:sz w:val="24"/>
                <w:szCs w:val="24"/>
              </w:rPr>
            </w:pPr>
          </w:p>
        </w:tc>
        <w:tc>
          <w:tcPr>
            <w:tcW w:w="7596" w:type="dxa"/>
          </w:tcPr>
          <w:p w14:paraId="4878A07F" w14:textId="77777777" w:rsidR="00C74193" w:rsidRDefault="00C74193" w:rsidP="00C74193">
            <w:pPr>
              <w:rPr>
                <w:sz w:val="24"/>
                <w:szCs w:val="24"/>
              </w:rPr>
            </w:pPr>
          </w:p>
        </w:tc>
      </w:tr>
    </w:tbl>
    <w:p w14:paraId="56CA69EE" w14:textId="1EFC89BC" w:rsidR="00147680" w:rsidRDefault="00D939EC" w:rsidP="00D939EC">
      <w:pPr>
        <w:ind w:left="720"/>
        <w:jc w:val="right"/>
        <w:rPr>
          <w:rFonts w:ascii="Foco" w:hAnsi="Foco" w:cs="Foco"/>
          <w:i/>
          <w:iCs/>
          <w:color w:val="000000"/>
          <w:sz w:val="20"/>
          <w:szCs w:val="20"/>
        </w:rPr>
      </w:pPr>
      <w:r w:rsidRPr="00D939EC">
        <w:rPr>
          <w:rFonts w:ascii="Foco" w:hAnsi="Foco" w:cs="Foco"/>
          <w:i/>
          <w:iCs/>
          <w:color w:val="000000"/>
          <w:sz w:val="20"/>
          <w:szCs w:val="20"/>
        </w:rPr>
        <w:t>Key: S – Securely in place P-Partly in place D- Development area – see guidance notes for more information</w:t>
      </w:r>
    </w:p>
    <w:p w14:paraId="593CBCC0" w14:textId="17538D5E" w:rsidR="00F51FE7" w:rsidRDefault="00245CD2" w:rsidP="00F51FE7">
      <w:pPr>
        <w:ind w:left="720"/>
        <w:rPr>
          <w:sz w:val="36"/>
          <w:szCs w:val="36"/>
        </w:rPr>
      </w:pPr>
      <w:r>
        <w:rPr>
          <w:sz w:val="36"/>
          <w:szCs w:val="36"/>
        </w:rPr>
        <w:lastRenderedPageBreak/>
        <w:t>Working with children and parents/carers of children with SEND</w:t>
      </w:r>
    </w:p>
    <w:tbl>
      <w:tblPr>
        <w:tblStyle w:val="TableGrid"/>
        <w:tblW w:w="0" w:type="auto"/>
        <w:tblInd w:w="720" w:type="dxa"/>
        <w:tblLook w:val="04A0" w:firstRow="1" w:lastRow="0" w:firstColumn="1" w:lastColumn="0" w:noHBand="0" w:noVBand="1"/>
      </w:tblPr>
      <w:tblGrid>
        <w:gridCol w:w="5229"/>
        <w:gridCol w:w="664"/>
        <w:gridCol w:w="612"/>
        <w:gridCol w:w="567"/>
        <w:gridCol w:w="7596"/>
      </w:tblGrid>
      <w:tr w:rsidR="007E219F" w14:paraId="19AD06B9" w14:textId="77777777" w:rsidTr="009F10F1">
        <w:tc>
          <w:tcPr>
            <w:tcW w:w="5229" w:type="dxa"/>
          </w:tcPr>
          <w:p w14:paraId="4BA0A120" w14:textId="1B655424" w:rsidR="007E219F" w:rsidRPr="007E219F" w:rsidRDefault="009F10F1" w:rsidP="00F51FE7">
            <w:pPr>
              <w:rPr>
                <w:b/>
                <w:bCs/>
                <w:sz w:val="24"/>
                <w:szCs w:val="24"/>
              </w:rPr>
            </w:pPr>
            <w:r>
              <w:rPr>
                <w:b/>
                <w:bCs/>
                <w:sz w:val="24"/>
                <w:szCs w:val="24"/>
              </w:rPr>
              <w:t>Areas to consider</w:t>
            </w:r>
          </w:p>
        </w:tc>
        <w:tc>
          <w:tcPr>
            <w:tcW w:w="664" w:type="dxa"/>
          </w:tcPr>
          <w:p w14:paraId="6C522DDA" w14:textId="37E3A1C3" w:rsidR="007E219F" w:rsidRPr="007E219F" w:rsidRDefault="009F10F1" w:rsidP="009F10F1">
            <w:pPr>
              <w:jc w:val="center"/>
              <w:rPr>
                <w:b/>
                <w:bCs/>
                <w:sz w:val="24"/>
                <w:szCs w:val="24"/>
              </w:rPr>
            </w:pPr>
            <w:r>
              <w:rPr>
                <w:b/>
                <w:bCs/>
                <w:sz w:val="24"/>
                <w:szCs w:val="24"/>
              </w:rPr>
              <w:t>S</w:t>
            </w:r>
          </w:p>
        </w:tc>
        <w:tc>
          <w:tcPr>
            <w:tcW w:w="612" w:type="dxa"/>
          </w:tcPr>
          <w:p w14:paraId="27B5ED3F" w14:textId="32C18D35" w:rsidR="007E219F" w:rsidRPr="007E219F" w:rsidRDefault="009F10F1" w:rsidP="009F10F1">
            <w:pPr>
              <w:jc w:val="center"/>
              <w:rPr>
                <w:b/>
                <w:bCs/>
                <w:sz w:val="24"/>
                <w:szCs w:val="24"/>
              </w:rPr>
            </w:pPr>
            <w:r>
              <w:rPr>
                <w:b/>
                <w:bCs/>
                <w:sz w:val="24"/>
                <w:szCs w:val="24"/>
              </w:rPr>
              <w:t>P</w:t>
            </w:r>
          </w:p>
        </w:tc>
        <w:tc>
          <w:tcPr>
            <w:tcW w:w="567" w:type="dxa"/>
          </w:tcPr>
          <w:p w14:paraId="095B56D7" w14:textId="4652FC27" w:rsidR="007E219F" w:rsidRPr="007E219F" w:rsidRDefault="009F10F1" w:rsidP="009F10F1">
            <w:pPr>
              <w:jc w:val="center"/>
              <w:rPr>
                <w:b/>
                <w:bCs/>
                <w:sz w:val="24"/>
                <w:szCs w:val="24"/>
              </w:rPr>
            </w:pPr>
            <w:r>
              <w:rPr>
                <w:b/>
                <w:bCs/>
                <w:sz w:val="24"/>
                <w:szCs w:val="24"/>
              </w:rPr>
              <w:t>D</w:t>
            </w:r>
          </w:p>
        </w:tc>
        <w:tc>
          <w:tcPr>
            <w:tcW w:w="7596" w:type="dxa"/>
          </w:tcPr>
          <w:p w14:paraId="101F3E7D" w14:textId="332DDAA7" w:rsidR="007E219F" w:rsidRPr="007E219F" w:rsidRDefault="009F10F1" w:rsidP="00F51FE7">
            <w:pPr>
              <w:rPr>
                <w:b/>
                <w:bCs/>
                <w:sz w:val="24"/>
                <w:szCs w:val="24"/>
              </w:rPr>
            </w:pPr>
            <w:r>
              <w:rPr>
                <w:b/>
                <w:bCs/>
                <w:sz w:val="24"/>
                <w:szCs w:val="24"/>
              </w:rPr>
              <w:t>Comments/Reference sources/Actions</w:t>
            </w:r>
          </w:p>
        </w:tc>
      </w:tr>
      <w:tr w:rsidR="007E219F" w14:paraId="3FE91E2D" w14:textId="77777777" w:rsidTr="009F10F1">
        <w:tc>
          <w:tcPr>
            <w:tcW w:w="5229" w:type="dxa"/>
          </w:tcPr>
          <w:p w14:paraId="1DE79B5C" w14:textId="4BA23F52" w:rsidR="007E219F" w:rsidRPr="00CC75B4" w:rsidRDefault="00EF3B5F" w:rsidP="00CC75B4">
            <w:pPr>
              <w:pStyle w:val="Pa2"/>
              <w:rPr>
                <w:rFonts w:asciiTheme="minorHAnsi" w:hAnsiTheme="minorHAnsi"/>
                <w:sz w:val="21"/>
                <w:szCs w:val="21"/>
              </w:rPr>
            </w:pPr>
            <w:r w:rsidRPr="00CC75B4">
              <w:rPr>
                <w:rStyle w:val="A7"/>
                <w:rFonts w:asciiTheme="minorHAnsi" w:hAnsiTheme="minorHAnsi"/>
                <w:sz w:val="21"/>
                <w:szCs w:val="21"/>
              </w:rPr>
              <w:t xml:space="preserve">Admission and induction processes are clear, well planned and appropriate for the needs of the child and the family, making adaptations where necessary. </w:t>
            </w:r>
          </w:p>
        </w:tc>
        <w:tc>
          <w:tcPr>
            <w:tcW w:w="664" w:type="dxa"/>
          </w:tcPr>
          <w:p w14:paraId="593FDC15" w14:textId="77777777" w:rsidR="007E219F" w:rsidRDefault="007E219F" w:rsidP="00F51FE7">
            <w:pPr>
              <w:rPr>
                <w:sz w:val="24"/>
                <w:szCs w:val="24"/>
              </w:rPr>
            </w:pPr>
          </w:p>
        </w:tc>
        <w:tc>
          <w:tcPr>
            <w:tcW w:w="612" w:type="dxa"/>
          </w:tcPr>
          <w:p w14:paraId="01EAEC4C" w14:textId="77777777" w:rsidR="007E219F" w:rsidRDefault="007E219F" w:rsidP="00F51FE7">
            <w:pPr>
              <w:rPr>
                <w:sz w:val="24"/>
                <w:szCs w:val="24"/>
              </w:rPr>
            </w:pPr>
          </w:p>
        </w:tc>
        <w:tc>
          <w:tcPr>
            <w:tcW w:w="567" w:type="dxa"/>
          </w:tcPr>
          <w:p w14:paraId="2C77CAD8" w14:textId="77777777" w:rsidR="007E219F" w:rsidRDefault="007E219F" w:rsidP="00F51FE7">
            <w:pPr>
              <w:rPr>
                <w:sz w:val="24"/>
                <w:szCs w:val="24"/>
              </w:rPr>
            </w:pPr>
          </w:p>
        </w:tc>
        <w:tc>
          <w:tcPr>
            <w:tcW w:w="7596" w:type="dxa"/>
          </w:tcPr>
          <w:p w14:paraId="0AAD92E5" w14:textId="2A9EE8A2" w:rsidR="007E219F" w:rsidRDefault="007E219F" w:rsidP="00F51FE7">
            <w:pPr>
              <w:rPr>
                <w:sz w:val="24"/>
                <w:szCs w:val="24"/>
              </w:rPr>
            </w:pPr>
          </w:p>
        </w:tc>
      </w:tr>
      <w:tr w:rsidR="007E219F" w14:paraId="2E2486A9" w14:textId="77777777" w:rsidTr="009F10F1">
        <w:tc>
          <w:tcPr>
            <w:tcW w:w="5229" w:type="dxa"/>
          </w:tcPr>
          <w:p w14:paraId="6D378D05" w14:textId="2A64141E" w:rsidR="007E219F" w:rsidRPr="00CC75B4" w:rsidRDefault="00AC3EC1" w:rsidP="00CC75B4">
            <w:pPr>
              <w:pStyle w:val="Pa2"/>
              <w:rPr>
                <w:rFonts w:asciiTheme="minorHAnsi" w:hAnsiTheme="minorHAnsi"/>
                <w:sz w:val="21"/>
                <w:szCs w:val="21"/>
              </w:rPr>
            </w:pPr>
            <w:r w:rsidRPr="00CC75B4">
              <w:rPr>
                <w:rStyle w:val="A7"/>
                <w:rFonts w:asciiTheme="minorHAnsi" w:hAnsiTheme="minorHAnsi"/>
                <w:sz w:val="21"/>
                <w:szCs w:val="21"/>
              </w:rPr>
              <w:t xml:space="preserve">Communication with parents and carers of children with SEND is promoted by the setting’s effective systems and enables parents and carers to meaningfully contribute to shaping the quality of support and provision. </w:t>
            </w:r>
          </w:p>
        </w:tc>
        <w:tc>
          <w:tcPr>
            <w:tcW w:w="664" w:type="dxa"/>
          </w:tcPr>
          <w:p w14:paraId="0729EF82" w14:textId="77777777" w:rsidR="007E219F" w:rsidRDefault="007E219F" w:rsidP="00F51FE7">
            <w:pPr>
              <w:rPr>
                <w:sz w:val="24"/>
                <w:szCs w:val="24"/>
              </w:rPr>
            </w:pPr>
          </w:p>
        </w:tc>
        <w:tc>
          <w:tcPr>
            <w:tcW w:w="612" w:type="dxa"/>
          </w:tcPr>
          <w:p w14:paraId="6ED5F6E9" w14:textId="77777777" w:rsidR="007E219F" w:rsidRDefault="007E219F" w:rsidP="00F51FE7">
            <w:pPr>
              <w:rPr>
                <w:sz w:val="24"/>
                <w:szCs w:val="24"/>
              </w:rPr>
            </w:pPr>
          </w:p>
        </w:tc>
        <w:tc>
          <w:tcPr>
            <w:tcW w:w="567" w:type="dxa"/>
          </w:tcPr>
          <w:p w14:paraId="216E3AB0" w14:textId="77777777" w:rsidR="007E219F" w:rsidRDefault="007E219F" w:rsidP="00F51FE7">
            <w:pPr>
              <w:rPr>
                <w:sz w:val="24"/>
                <w:szCs w:val="24"/>
              </w:rPr>
            </w:pPr>
          </w:p>
        </w:tc>
        <w:tc>
          <w:tcPr>
            <w:tcW w:w="7596" w:type="dxa"/>
          </w:tcPr>
          <w:p w14:paraId="1CCE3719" w14:textId="77777777" w:rsidR="007E219F" w:rsidRDefault="007E219F" w:rsidP="00F51FE7">
            <w:pPr>
              <w:rPr>
                <w:sz w:val="24"/>
                <w:szCs w:val="24"/>
              </w:rPr>
            </w:pPr>
          </w:p>
        </w:tc>
      </w:tr>
      <w:tr w:rsidR="007E219F" w14:paraId="35D85EF5" w14:textId="77777777" w:rsidTr="009F10F1">
        <w:tc>
          <w:tcPr>
            <w:tcW w:w="5229" w:type="dxa"/>
          </w:tcPr>
          <w:p w14:paraId="4A4ECD4C" w14:textId="5C6488E1" w:rsidR="007E219F" w:rsidRPr="00CC75B4" w:rsidRDefault="00AC3EC1" w:rsidP="00CC75B4">
            <w:pPr>
              <w:pStyle w:val="Pa2"/>
              <w:rPr>
                <w:rFonts w:asciiTheme="minorHAnsi" w:hAnsiTheme="minorHAnsi"/>
                <w:sz w:val="21"/>
                <w:szCs w:val="21"/>
              </w:rPr>
            </w:pPr>
            <w:r w:rsidRPr="00CC75B4">
              <w:rPr>
                <w:rStyle w:val="A7"/>
                <w:rFonts w:asciiTheme="minorHAnsi" w:hAnsiTheme="minorHAnsi"/>
                <w:sz w:val="21"/>
                <w:szCs w:val="21"/>
              </w:rPr>
              <w:t xml:space="preserve">The setting and parents and carers work effectively in partnership to achieve consistent and high-quality plans to support children with SEND. </w:t>
            </w:r>
          </w:p>
        </w:tc>
        <w:tc>
          <w:tcPr>
            <w:tcW w:w="664" w:type="dxa"/>
          </w:tcPr>
          <w:p w14:paraId="4C26B686" w14:textId="77777777" w:rsidR="007E219F" w:rsidRDefault="007E219F" w:rsidP="00F51FE7">
            <w:pPr>
              <w:rPr>
                <w:sz w:val="24"/>
                <w:szCs w:val="24"/>
              </w:rPr>
            </w:pPr>
          </w:p>
        </w:tc>
        <w:tc>
          <w:tcPr>
            <w:tcW w:w="612" w:type="dxa"/>
          </w:tcPr>
          <w:p w14:paraId="04350B53" w14:textId="77777777" w:rsidR="007E219F" w:rsidRDefault="007E219F" w:rsidP="00F51FE7">
            <w:pPr>
              <w:rPr>
                <w:sz w:val="24"/>
                <w:szCs w:val="24"/>
              </w:rPr>
            </w:pPr>
          </w:p>
        </w:tc>
        <w:tc>
          <w:tcPr>
            <w:tcW w:w="567" w:type="dxa"/>
          </w:tcPr>
          <w:p w14:paraId="02001E10" w14:textId="77777777" w:rsidR="007E219F" w:rsidRDefault="007E219F" w:rsidP="00F51FE7">
            <w:pPr>
              <w:rPr>
                <w:sz w:val="24"/>
                <w:szCs w:val="24"/>
              </w:rPr>
            </w:pPr>
          </w:p>
        </w:tc>
        <w:tc>
          <w:tcPr>
            <w:tcW w:w="7596" w:type="dxa"/>
          </w:tcPr>
          <w:p w14:paraId="598DF40C" w14:textId="77777777" w:rsidR="007E219F" w:rsidRDefault="007E219F" w:rsidP="00F51FE7">
            <w:pPr>
              <w:rPr>
                <w:sz w:val="24"/>
                <w:szCs w:val="24"/>
              </w:rPr>
            </w:pPr>
          </w:p>
        </w:tc>
      </w:tr>
      <w:tr w:rsidR="007E219F" w14:paraId="5AD0DE49" w14:textId="77777777" w:rsidTr="009F10F1">
        <w:tc>
          <w:tcPr>
            <w:tcW w:w="5229" w:type="dxa"/>
          </w:tcPr>
          <w:p w14:paraId="48BFAB61" w14:textId="17E4129B" w:rsidR="007E219F" w:rsidRPr="00CC75B4" w:rsidRDefault="00AC3EC1" w:rsidP="00CC75B4">
            <w:pPr>
              <w:pStyle w:val="Pa2"/>
              <w:rPr>
                <w:rFonts w:asciiTheme="minorHAnsi" w:hAnsiTheme="minorHAnsi"/>
                <w:sz w:val="21"/>
                <w:szCs w:val="21"/>
              </w:rPr>
            </w:pPr>
            <w:r w:rsidRPr="00CC75B4">
              <w:rPr>
                <w:rStyle w:val="A7"/>
                <w:rFonts w:asciiTheme="minorHAnsi" w:hAnsiTheme="minorHAnsi"/>
                <w:sz w:val="21"/>
                <w:szCs w:val="21"/>
              </w:rPr>
              <w:t xml:space="preserve">Children with SEND are fully included and supported to take part in all activities in the setting, including any extra provision, enrichment activities, clubs or other out of </w:t>
            </w:r>
            <w:proofErr w:type="gramStart"/>
            <w:r w:rsidRPr="00CC75B4">
              <w:rPr>
                <w:rStyle w:val="A7"/>
                <w:rFonts w:asciiTheme="minorHAnsi" w:hAnsiTheme="minorHAnsi"/>
                <w:sz w:val="21"/>
                <w:szCs w:val="21"/>
              </w:rPr>
              <w:t>hours</w:t>
            </w:r>
            <w:proofErr w:type="gramEnd"/>
            <w:r w:rsidRPr="00CC75B4">
              <w:rPr>
                <w:rStyle w:val="A7"/>
                <w:rFonts w:asciiTheme="minorHAnsi" w:hAnsiTheme="minorHAnsi"/>
                <w:sz w:val="21"/>
                <w:szCs w:val="21"/>
              </w:rPr>
              <w:t xml:space="preserve"> activities. </w:t>
            </w:r>
          </w:p>
        </w:tc>
        <w:tc>
          <w:tcPr>
            <w:tcW w:w="664" w:type="dxa"/>
          </w:tcPr>
          <w:p w14:paraId="7C1E81ED" w14:textId="77777777" w:rsidR="007E219F" w:rsidRDefault="007E219F" w:rsidP="00F51FE7">
            <w:pPr>
              <w:rPr>
                <w:sz w:val="24"/>
                <w:szCs w:val="24"/>
              </w:rPr>
            </w:pPr>
          </w:p>
        </w:tc>
        <w:tc>
          <w:tcPr>
            <w:tcW w:w="612" w:type="dxa"/>
          </w:tcPr>
          <w:p w14:paraId="396B4B32" w14:textId="77777777" w:rsidR="007E219F" w:rsidRDefault="007E219F" w:rsidP="00F51FE7">
            <w:pPr>
              <w:rPr>
                <w:sz w:val="24"/>
                <w:szCs w:val="24"/>
              </w:rPr>
            </w:pPr>
          </w:p>
        </w:tc>
        <w:tc>
          <w:tcPr>
            <w:tcW w:w="567" w:type="dxa"/>
          </w:tcPr>
          <w:p w14:paraId="64309ECB" w14:textId="77777777" w:rsidR="007E219F" w:rsidRDefault="007E219F" w:rsidP="00F51FE7">
            <w:pPr>
              <w:rPr>
                <w:sz w:val="24"/>
                <w:szCs w:val="24"/>
              </w:rPr>
            </w:pPr>
          </w:p>
        </w:tc>
        <w:tc>
          <w:tcPr>
            <w:tcW w:w="7596" w:type="dxa"/>
          </w:tcPr>
          <w:p w14:paraId="3848C596" w14:textId="77777777" w:rsidR="007E219F" w:rsidRDefault="007E219F" w:rsidP="00F51FE7">
            <w:pPr>
              <w:rPr>
                <w:sz w:val="24"/>
                <w:szCs w:val="24"/>
              </w:rPr>
            </w:pPr>
          </w:p>
        </w:tc>
      </w:tr>
      <w:tr w:rsidR="007E219F" w14:paraId="7418EF06" w14:textId="77777777" w:rsidTr="009F10F1">
        <w:tc>
          <w:tcPr>
            <w:tcW w:w="5229" w:type="dxa"/>
          </w:tcPr>
          <w:p w14:paraId="530A8063" w14:textId="23AA893F" w:rsidR="00AC3EC1" w:rsidRPr="00CC75B4" w:rsidRDefault="00AC3EC1" w:rsidP="00AC3EC1">
            <w:pPr>
              <w:pStyle w:val="Pa2"/>
              <w:rPr>
                <w:rFonts w:asciiTheme="minorHAnsi" w:hAnsiTheme="minorHAnsi" w:cs="Foco"/>
                <w:color w:val="000000"/>
                <w:sz w:val="21"/>
                <w:szCs w:val="21"/>
              </w:rPr>
            </w:pPr>
            <w:r w:rsidRPr="00CC75B4">
              <w:rPr>
                <w:rStyle w:val="A7"/>
                <w:rFonts w:asciiTheme="minorHAnsi" w:hAnsiTheme="minorHAnsi"/>
                <w:sz w:val="21"/>
                <w:szCs w:val="21"/>
              </w:rPr>
              <w:t>There are opportunities for children with SEND to express their views within the setting.</w:t>
            </w:r>
          </w:p>
          <w:p w14:paraId="19EC8BB6" w14:textId="77777777" w:rsidR="007E219F" w:rsidRPr="00CC75B4" w:rsidRDefault="007E219F" w:rsidP="00F51FE7">
            <w:pPr>
              <w:rPr>
                <w:sz w:val="21"/>
                <w:szCs w:val="21"/>
              </w:rPr>
            </w:pPr>
          </w:p>
        </w:tc>
        <w:tc>
          <w:tcPr>
            <w:tcW w:w="664" w:type="dxa"/>
          </w:tcPr>
          <w:p w14:paraId="22B87BE4" w14:textId="77777777" w:rsidR="007E219F" w:rsidRDefault="007E219F" w:rsidP="00F51FE7">
            <w:pPr>
              <w:rPr>
                <w:sz w:val="24"/>
                <w:szCs w:val="24"/>
              </w:rPr>
            </w:pPr>
          </w:p>
        </w:tc>
        <w:tc>
          <w:tcPr>
            <w:tcW w:w="612" w:type="dxa"/>
          </w:tcPr>
          <w:p w14:paraId="1A75AB34" w14:textId="77777777" w:rsidR="007E219F" w:rsidRDefault="007E219F" w:rsidP="00F51FE7">
            <w:pPr>
              <w:rPr>
                <w:sz w:val="24"/>
                <w:szCs w:val="24"/>
              </w:rPr>
            </w:pPr>
          </w:p>
        </w:tc>
        <w:tc>
          <w:tcPr>
            <w:tcW w:w="567" w:type="dxa"/>
          </w:tcPr>
          <w:p w14:paraId="2F35A768" w14:textId="77777777" w:rsidR="007E219F" w:rsidRDefault="007E219F" w:rsidP="00F51FE7">
            <w:pPr>
              <w:rPr>
                <w:sz w:val="24"/>
                <w:szCs w:val="24"/>
              </w:rPr>
            </w:pPr>
          </w:p>
        </w:tc>
        <w:tc>
          <w:tcPr>
            <w:tcW w:w="7596" w:type="dxa"/>
          </w:tcPr>
          <w:p w14:paraId="38641F7E" w14:textId="77777777" w:rsidR="007E219F" w:rsidRDefault="007E219F" w:rsidP="00F51FE7">
            <w:pPr>
              <w:rPr>
                <w:sz w:val="24"/>
                <w:szCs w:val="24"/>
              </w:rPr>
            </w:pPr>
          </w:p>
        </w:tc>
      </w:tr>
      <w:tr w:rsidR="007E219F" w14:paraId="44665464" w14:textId="77777777" w:rsidTr="009F10F1">
        <w:tc>
          <w:tcPr>
            <w:tcW w:w="5229" w:type="dxa"/>
          </w:tcPr>
          <w:p w14:paraId="3A778483" w14:textId="77777777" w:rsidR="00AC3EC1" w:rsidRPr="00CC75B4" w:rsidRDefault="00AC3EC1" w:rsidP="00AC3EC1">
            <w:pPr>
              <w:pStyle w:val="Pa2"/>
              <w:rPr>
                <w:rFonts w:asciiTheme="minorHAnsi" w:hAnsiTheme="minorHAnsi" w:cs="Foco"/>
                <w:color w:val="000000"/>
                <w:sz w:val="21"/>
                <w:szCs w:val="21"/>
              </w:rPr>
            </w:pPr>
            <w:r w:rsidRPr="00CC75B4">
              <w:rPr>
                <w:rStyle w:val="A7"/>
                <w:rFonts w:asciiTheme="minorHAnsi" w:hAnsiTheme="minorHAnsi"/>
                <w:sz w:val="21"/>
                <w:szCs w:val="21"/>
              </w:rPr>
              <w:t xml:space="preserve">Individual plans for transition take account of parents’ and </w:t>
            </w:r>
            <w:proofErr w:type="gramStart"/>
            <w:r w:rsidRPr="00CC75B4">
              <w:rPr>
                <w:rStyle w:val="A7"/>
                <w:rFonts w:asciiTheme="minorHAnsi" w:hAnsiTheme="minorHAnsi"/>
                <w:sz w:val="21"/>
                <w:szCs w:val="21"/>
              </w:rPr>
              <w:t>carers’</w:t>
            </w:r>
            <w:proofErr w:type="gramEnd"/>
            <w:r w:rsidRPr="00CC75B4">
              <w:rPr>
                <w:rStyle w:val="A7"/>
                <w:rFonts w:asciiTheme="minorHAnsi" w:hAnsiTheme="minorHAnsi"/>
                <w:sz w:val="21"/>
                <w:szCs w:val="21"/>
              </w:rPr>
              <w:t xml:space="preserve"> and children’s views. </w:t>
            </w:r>
          </w:p>
          <w:p w14:paraId="7B96B99A" w14:textId="77777777" w:rsidR="007E219F" w:rsidRPr="00CC75B4" w:rsidRDefault="007E219F" w:rsidP="00F51FE7">
            <w:pPr>
              <w:rPr>
                <w:sz w:val="21"/>
                <w:szCs w:val="21"/>
              </w:rPr>
            </w:pPr>
          </w:p>
        </w:tc>
        <w:tc>
          <w:tcPr>
            <w:tcW w:w="664" w:type="dxa"/>
          </w:tcPr>
          <w:p w14:paraId="605B5609" w14:textId="77777777" w:rsidR="007E219F" w:rsidRDefault="007E219F" w:rsidP="00F51FE7">
            <w:pPr>
              <w:rPr>
                <w:sz w:val="24"/>
                <w:szCs w:val="24"/>
              </w:rPr>
            </w:pPr>
          </w:p>
        </w:tc>
        <w:tc>
          <w:tcPr>
            <w:tcW w:w="612" w:type="dxa"/>
          </w:tcPr>
          <w:p w14:paraId="2B00724F" w14:textId="77777777" w:rsidR="007E219F" w:rsidRDefault="007E219F" w:rsidP="00F51FE7">
            <w:pPr>
              <w:rPr>
                <w:sz w:val="24"/>
                <w:szCs w:val="24"/>
              </w:rPr>
            </w:pPr>
          </w:p>
        </w:tc>
        <w:tc>
          <w:tcPr>
            <w:tcW w:w="567" w:type="dxa"/>
          </w:tcPr>
          <w:p w14:paraId="4B2E0EC6" w14:textId="77777777" w:rsidR="007E219F" w:rsidRDefault="007E219F" w:rsidP="00F51FE7">
            <w:pPr>
              <w:rPr>
                <w:sz w:val="24"/>
                <w:szCs w:val="24"/>
              </w:rPr>
            </w:pPr>
          </w:p>
        </w:tc>
        <w:tc>
          <w:tcPr>
            <w:tcW w:w="7596" w:type="dxa"/>
          </w:tcPr>
          <w:p w14:paraId="40F9A61C" w14:textId="77777777" w:rsidR="007E219F" w:rsidRDefault="007E219F" w:rsidP="00F51FE7">
            <w:pPr>
              <w:rPr>
                <w:sz w:val="24"/>
                <w:szCs w:val="24"/>
              </w:rPr>
            </w:pPr>
          </w:p>
        </w:tc>
      </w:tr>
      <w:tr w:rsidR="007E219F" w14:paraId="1EE44F20" w14:textId="77777777" w:rsidTr="009F10F1">
        <w:tc>
          <w:tcPr>
            <w:tcW w:w="5229" w:type="dxa"/>
          </w:tcPr>
          <w:p w14:paraId="37951B89" w14:textId="77777777" w:rsidR="00AC3EC1" w:rsidRPr="00CC75B4" w:rsidRDefault="00AC3EC1" w:rsidP="00AC3EC1">
            <w:pPr>
              <w:pStyle w:val="Default"/>
              <w:spacing w:line="221" w:lineRule="atLeast"/>
              <w:rPr>
                <w:rFonts w:asciiTheme="minorHAnsi" w:hAnsiTheme="minorHAnsi"/>
                <w:sz w:val="21"/>
                <w:szCs w:val="21"/>
              </w:rPr>
            </w:pPr>
            <w:r w:rsidRPr="00CC75B4">
              <w:rPr>
                <w:rStyle w:val="A7"/>
                <w:rFonts w:asciiTheme="minorHAnsi" w:hAnsiTheme="minorHAnsi"/>
                <w:sz w:val="21"/>
                <w:szCs w:val="21"/>
              </w:rPr>
              <w:t xml:space="preserve">Parents and carers are made aware of local and national services that provide impartial advice and support. </w:t>
            </w:r>
          </w:p>
          <w:p w14:paraId="24C06077" w14:textId="77777777" w:rsidR="007E219F" w:rsidRPr="00CC75B4" w:rsidRDefault="007E219F" w:rsidP="00F51FE7">
            <w:pPr>
              <w:rPr>
                <w:sz w:val="21"/>
                <w:szCs w:val="21"/>
              </w:rPr>
            </w:pPr>
          </w:p>
        </w:tc>
        <w:tc>
          <w:tcPr>
            <w:tcW w:w="664" w:type="dxa"/>
          </w:tcPr>
          <w:p w14:paraId="03416A6F" w14:textId="77777777" w:rsidR="007E219F" w:rsidRDefault="007E219F" w:rsidP="00F51FE7">
            <w:pPr>
              <w:rPr>
                <w:sz w:val="24"/>
                <w:szCs w:val="24"/>
              </w:rPr>
            </w:pPr>
          </w:p>
        </w:tc>
        <w:tc>
          <w:tcPr>
            <w:tcW w:w="612" w:type="dxa"/>
          </w:tcPr>
          <w:p w14:paraId="7F9CD673" w14:textId="77777777" w:rsidR="007E219F" w:rsidRDefault="007E219F" w:rsidP="00F51FE7">
            <w:pPr>
              <w:rPr>
                <w:sz w:val="24"/>
                <w:szCs w:val="24"/>
              </w:rPr>
            </w:pPr>
          </w:p>
        </w:tc>
        <w:tc>
          <w:tcPr>
            <w:tcW w:w="567" w:type="dxa"/>
          </w:tcPr>
          <w:p w14:paraId="3EDBE77A" w14:textId="77777777" w:rsidR="007E219F" w:rsidRDefault="007E219F" w:rsidP="00F51FE7">
            <w:pPr>
              <w:rPr>
                <w:sz w:val="24"/>
                <w:szCs w:val="24"/>
              </w:rPr>
            </w:pPr>
          </w:p>
        </w:tc>
        <w:tc>
          <w:tcPr>
            <w:tcW w:w="7596" w:type="dxa"/>
          </w:tcPr>
          <w:p w14:paraId="154BFAE1" w14:textId="77777777" w:rsidR="007E219F" w:rsidRDefault="007E219F" w:rsidP="00F51FE7">
            <w:pPr>
              <w:rPr>
                <w:sz w:val="24"/>
                <w:szCs w:val="24"/>
              </w:rPr>
            </w:pPr>
          </w:p>
        </w:tc>
      </w:tr>
    </w:tbl>
    <w:p w14:paraId="12B5FDC6" w14:textId="77777777" w:rsidR="00CC75B4" w:rsidRDefault="00CC75B4" w:rsidP="00CC75B4">
      <w:pPr>
        <w:ind w:left="720"/>
        <w:jc w:val="right"/>
        <w:rPr>
          <w:rFonts w:ascii="Foco" w:hAnsi="Foco" w:cs="Foco"/>
          <w:i/>
          <w:iCs/>
          <w:color w:val="000000"/>
          <w:sz w:val="20"/>
          <w:szCs w:val="20"/>
        </w:rPr>
      </w:pPr>
      <w:r w:rsidRPr="00D939EC">
        <w:rPr>
          <w:rFonts w:ascii="Foco" w:hAnsi="Foco" w:cs="Foco"/>
          <w:i/>
          <w:iCs/>
          <w:color w:val="000000"/>
          <w:sz w:val="20"/>
          <w:szCs w:val="20"/>
        </w:rPr>
        <w:t>Key: S – Securely in place P-Partly in place D- Development area – see guidance notes for more information</w:t>
      </w:r>
    </w:p>
    <w:p w14:paraId="7B6312A8" w14:textId="77777777" w:rsidR="00245CD2" w:rsidRPr="00245CD2" w:rsidRDefault="00245CD2" w:rsidP="00F51FE7">
      <w:pPr>
        <w:ind w:left="720"/>
        <w:rPr>
          <w:sz w:val="24"/>
          <w:szCs w:val="24"/>
        </w:rPr>
      </w:pPr>
    </w:p>
    <w:p w14:paraId="29D0C20A" w14:textId="6AD55B49" w:rsidR="00695C0E" w:rsidRDefault="00695C0E" w:rsidP="004C3347">
      <w:pPr>
        <w:ind w:left="720"/>
        <w:rPr>
          <w:sz w:val="24"/>
          <w:szCs w:val="24"/>
        </w:rPr>
      </w:pPr>
    </w:p>
    <w:p w14:paraId="161BEEDE" w14:textId="48A76B20" w:rsidR="00CC75B4" w:rsidRDefault="00CC75B4" w:rsidP="004C3347">
      <w:pPr>
        <w:ind w:left="720"/>
        <w:rPr>
          <w:sz w:val="24"/>
          <w:szCs w:val="24"/>
        </w:rPr>
      </w:pPr>
    </w:p>
    <w:p w14:paraId="59C59878" w14:textId="0C771860" w:rsidR="00CC75B4" w:rsidRDefault="00CC75B4" w:rsidP="004C3347">
      <w:pPr>
        <w:ind w:left="720"/>
        <w:rPr>
          <w:sz w:val="24"/>
          <w:szCs w:val="24"/>
        </w:rPr>
      </w:pPr>
    </w:p>
    <w:p w14:paraId="4FEEDA1D" w14:textId="59B17009" w:rsidR="00CC75B4" w:rsidRDefault="00004035" w:rsidP="004C3347">
      <w:pPr>
        <w:ind w:left="720"/>
        <w:rPr>
          <w:sz w:val="36"/>
          <w:szCs w:val="36"/>
        </w:rPr>
      </w:pPr>
      <w:r>
        <w:rPr>
          <w:sz w:val="36"/>
          <w:szCs w:val="36"/>
        </w:rPr>
        <w:lastRenderedPageBreak/>
        <w:t>Assessment and identification</w:t>
      </w:r>
    </w:p>
    <w:tbl>
      <w:tblPr>
        <w:tblStyle w:val="TableGrid"/>
        <w:tblW w:w="0" w:type="auto"/>
        <w:tblInd w:w="720" w:type="dxa"/>
        <w:tblLook w:val="04A0" w:firstRow="1" w:lastRow="0" w:firstColumn="1" w:lastColumn="0" w:noHBand="0" w:noVBand="1"/>
      </w:tblPr>
      <w:tblGrid>
        <w:gridCol w:w="5229"/>
        <w:gridCol w:w="664"/>
        <w:gridCol w:w="612"/>
        <w:gridCol w:w="567"/>
        <w:gridCol w:w="7596"/>
      </w:tblGrid>
      <w:tr w:rsidR="00004035" w14:paraId="757B9482" w14:textId="77777777" w:rsidTr="00004035">
        <w:tc>
          <w:tcPr>
            <w:tcW w:w="5229" w:type="dxa"/>
          </w:tcPr>
          <w:p w14:paraId="1E48B93C" w14:textId="69D756E8" w:rsidR="00004035" w:rsidRPr="00004035" w:rsidRDefault="00004035" w:rsidP="004C3347">
            <w:pPr>
              <w:rPr>
                <w:b/>
                <w:bCs/>
                <w:sz w:val="24"/>
                <w:szCs w:val="24"/>
              </w:rPr>
            </w:pPr>
            <w:r>
              <w:rPr>
                <w:b/>
                <w:bCs/>
                <w:sz w:val="24"/>
                <w:szCs w:val="24"/>
              </w:rPr>
              <w:t>Areas to consider</w:t>
            </w:r>
          </w:p>
        </w:tc>
        <w:tc>
          <w:tcPr>
            <w:tcW w:w="664" w:type="dxa"/>
          </w:tcPr>
          <w:p w14:paraId="66F6EA77" w14:textId="7345B1E5" w:rsidR="00004035" w:rsidRPr="00004035" w:rsidRDefault="00004035" w:rsidP="00004035">
            <w:pPr>
              <w:jc w:val="center"/>
              <w:rPr>
                <w:b/>
                <w:bCs/>
                <w:sz w:val="24"/>
                <w:szCs w:val="24"/>
              </w:rPr>
            </w:pPr>
            <w:r>
              <w:rPr>
                <w:b/>
                <w:bCs/>
                <w:sz w:val="24"/>
                <w:szCs w:val="24"/>
              </w:rPr>
              <w:t>S</w:t>
            </w:r>
          </w:p>
        </w:tc>
        <w:tc>
          <w:tcPr>
            <w:tcW w:w="612" w:type="dxa"/>
          </w:tcPr>
          <w:p w14:paraId="298DD5DC" w14:textId="53C69254" w:rsidR="00004035" w:rsidRPr="00004035" w:rsidRDefault="00004035" w:rsidP="00004035">
            <w:pPr>
              <w:jc w:val="center"/>
              <w:rPr>
                <w:b/>
                <w:bCs/>
                <w:sz w:val="24"/>
                <w:szCs w:val="24"/>
              </w:rPr>
            </w:pPr>
            <w:r>
              <w:rPr>
                <w:b/>
                <w:bCs/>
                <w:sz w:val="24"/>
                <w:szCs w:val="24"/>
              </w:rPr>
              <w:t>P</w:t>
            </w:r>
          </w:p>
        </w:tc>
        <w:tc>
          <w:tcPr>
            <w:tcW w:w="567" w:type="dxa"/>
          </w:tcPr>
          <w:p w14:paraId="415231B6" w14:textId="03E88F57" w:rsidR="00004035" w:rsidRPr="00004035" w:rsidRDefault="00004035" w:rsidP="00004035">
            <w:pPr>
              <w:jc w:val="center"/>
              <w:rPr>
                <w:b/>
                <w:bCs/>
                <w:sz w:val="24"/>
                <w:szCs w:val="24"/>
              </w:rPr>
            </w:pPr>
            <w:r>
              <w:rPr>
                <w:b/>
                <w:bCs/>
                <w:sz w:val="24"/>
                <w:szCs w:val="24"/>
              </w:rPr>
              <w:t>D</w:t>
            </w:r>
          </w:p>
        </w:tc>
        <w:tc>
          <w:tcPr>
            <w:tcW w:w="7596" w:type="dxa"/>
          </w:tcPr>
          <w:p w14:paraId="0949F653" w14:textId="379A9EB6" w:rsidR="00004035" w:rsidRPr="00004035" w:rsidRDefault="00004035" w:rsidP="004C3347">
            <w:pPr>
              <w:rPr>
                <w:b/>
                <w:bCs/>
                <w:sz w:val="24"/>
                <w:szCs w:val="24"/>
              </w:rPr>
            </w:pPr>
            <w:r>
              <w:rPr>
                <w:b/>
                <w:bCs/>
                <w:sz w:val="24"/>
                <w:szCs w:val="24"/>
              </w:rPr>
              <w:t>Comments/Reference sources/Actions</w:t>
            </w:r>
          </w:p>
        </w:tc>
      </w:tr>
      <w:tr w:rsidR="00004035" w14:paraId="588956A1" w14:textId="77777777" w:rsidTr="00004035">
        <w:tc>
          <w:tcPr>
            <w:tcW w:w="5229" w:type="dxa"/>
          </w:tcPr>
          <w:p w14:paraId="54A99EBD" w14:textId="77777777" w:rsidR="00004035" w:rsidRDefault="00004035" w:rsidP="00004035">
            <w:pPr>
              <w:rPr>
                <w:rStyle w:val="A7"/>
                <w:sz w:val="21"/>
                <w:szCs w:val="21"/>
              </w:rPr>
            </w:pPr>
            <w:r w:rsidRPr="00004035">
              <w:rPr>
                <w:rStyle w:val="A7"/>
                <w:sz w:val="21"/>
                <w:szCs w:val="21"/>
              </w:rPr>
              <w:t xml:space="preserve">The setting completes the </w:t>
            </w:r>
            <w:proofErr w:type="gramStart"/>
            <w:r w:rsidRPr="00004035">
              <w:rPr>
                <w:rStyle w:val="A7"/>
                <w:sz w:val="21"/>
                <w:szCs w:val="21"/>
              </w:rPr>
              <w:t>2 year old</w:t>
            </w:r>
            <w:proofErr w:type="gramEnd"/>
            <w:r w:rsidRPr="00004035">
              <w:rPr>
                <w:rStyle w:val="A7"/>
                <w:sz w:val="21"/>
                <w:szCs w:val="21"/>
              </w:rPr>
              <w:t xml:space="preserve"> check for all children. </w:t>
            </w:r>
          </w:p>
          <w:p w14:paraId="20FD2E92" w14:textId="7CC60B3A" w:rsidR="00004035" w:rsidRPr="00004035" w:rsidRDefault="00004035" w:rsidP="00004035">
            <w:pPr>
              <w:rPr>
                <w:sz w:val="21"/>
                <w:szCs w:val="21"/>
              </w:rPr>
            </w:pPr>
          </w:p>
        </w:tc>
        <w:tc>
          <w:tcPr>
            <w:tcW w:w="664" w:type="dxa"/>
          </w:tcPr>
          <w:p w14:paraId="2BF06DE2" w14:textId="77777777" w:rsidR="00004035" w:rsidRDefault="00004035" w:rsidP="00004035">
            <w:pPr>
              <w:rPr>
                <w:sz w:val="24"/>
                <w:szCs w:val="24"/>
              </w:rPr>
            </w:pPr>
          </w:p>
        </w:tc>
        <w:tc>
          <w:tcPr>
            <w:tcW w:w="612" w:type="dxa"/>
          </w:tcPr>
          <w:p w14:paraId="41B43E95" w14:textId="77777777" w:rsidR="00004035" w:rsidRDefault="00004035" w:rsidP="00004035">
            <w:pPr>
              <w:rPr>
                <w:sz w:val="24"/>
                <w:szCs w:val="24"/>
              </w:rPr>
            </w:pPr>
          </w:p>
        </w:tc>
        <w:tc>
          <w:tcPr>
            <w:tcW w:w="567" w:type="dxa"/>
          </w:tcPr>
          <w:p w14:paraId="3AD1BEE8" w14:textId="77777777" w:rsidR="00004035" w:rsidRDefault="00004035" w:rsidP="00004035">
            <w:pPr>
              <w:rPr>
                <w:sz w:val="24"/>
                <w:szCs w:val="24"/>
              </w:rPr>
            </w:pPr>
          </w:p>
        </w:tc>
        <w:tc>
          <w:tcPr>
            <w:tcW w:w="7596" w:type="dxa"/>
          </w:tcPr>
          <w:p w14:paraId="1B95AFE3" w14:textId="77777777" w:rsidR="00004035" w:rsidRDefault="00004035" w:rsidP="00004035">
            <w:pPr>
              <w:rPr>
                <w:sz w:val="24"/>
                <w:szCs w:val="24"/>
              </w:rPr>
            </w:pPr>
          </w:p>
        </w:tc>
      </w:tr>
      <w:tr w:rsidR="00004035" w14:paraId="59F941E0" w14:textId="77777777" w:rsidTr="00004035">
        <w:tc>
          <w:tcPr>
            <w:tcW w:w="5229" w:type="dxa"/>
          </w:tcPr>
          <w:p w14:paraId="27CD3D0D" w14:textId="06FB3A47" w:rsidR="00004035" w:rsidRPr="00004035" w:rsidRDefault="00004035" w:rsidP="00004035">
            <w:pPr>
              <w:rPr>
                <w:sz w:val="21"/>
                <w:szCs w:val="21"/>
              </w:rPr>
            </w:pPr>
            <w:r w:rsidRPr="00004035">
              <w:rPr>
                <w:rStyle w:val="A7"/>
                <w:sz w:val="21"/>
                <w:szCs w:val="21"/>
              </w:rPr>
              <w:t xml:space="preserve">Observation and assessment systems use all available data to support the effective identification of barriers to learning. </w:t>
            </w:r>
          </w:p>
        </w:tc>
        <w:tc>
          <w:tcPr>
            <w:tcW w:w="664" w:type="dxa"/>
          </w:tcPr>
          <w:p w14:paraId="07ABD80B" w14:textId="77777777" w:rsidR="00004035" w:rsidRDefault="00004035" w:rsidP="00004035">
            <w:pPr>
              <w:rPr>
                <w:sz w:val="24"/>
                <w:szCs w:val="24"/>
              </w:rPr>
            </w:pPr>
          </w:p>
        </w:tc>
        <w:tc>
          <w:tcPr>
            <w:tcW w:w="612" w:type="dxa"/>
          </w:tcPr>
          <w:p w14:paraId="668BD9F0" w14:textId="77777777" w:rsidR="00004035" w:rsidRDefault="00004035" w:rsidP="00004035">
            <w:pPr>
              <w:rPr>
                <w:sz w:val="24"/>
                <w:szCs w:val="24"/>
              </w:rPr>
            </w:pPr>
          </w:p>
        </w:tc>
        <w:tc>
          <w:tcPr>
            <w:tcW w:w="567" w:type="dxa"/>
          </w:tcPr>
          <w:p w14:paraId="1E34B204" w14:textId="77777777" w:rsidR="00004035" w:rsidRDefault="00004035" w:rsidP="00004035">
            <w:pPr>
              <w:rPr>
                <w:sz w:val="24"/>
                <w:szCs w:val="24"/>
              </w:rPr>
            </w:pPr>
          </w:p>
        </w:tc>
        <w:tc>
          <w:tcPr>
            <w:tcW w:w="7596" w:type="dxa"/>
          </w:tcPr>
          <w:p w14:paraId="669E1785" w14:textId="77777777" w:rsidR="00004035" w:rsidRDefault="00004035" w:rsidP="00004035">
            <w:pPr>
              <w:rPr>
                <w:sz w:val="24"/>
                <w:szCs w:val="24"/>
              </w:rPr>
            </w:pPr>
          </w:p>
        </w:tc>
      </w:tr>
      <w:tr w:rsidR="00004035" w14:paraId="24BBB67B" w14:textId="77777777" w:rsidTr="00004035">
        <w:tc>
          <w:tcPr>
            <w:tcW w:w="5229" w:type="dxa"/>
          </w:tcPr>
          <w:p w14:paraId="4A61122E" w14:textId="6EF77C5F" w:rsidR="00004035" w:rsidRPr="00004035" w:rsidRDefault="00004035" w:rsidP="00004035">
            <w:pPr>
              <w:rPr>
                <w:sz w:val="21"/>
                <w:szCs w:val="21"/>
              </w:rPr>
            </w:pPr>
            <w:r w:rsidRPr="00004035">
              <w:rPr>
                <w:rStyle w:val="A7"/>
                <w:sz w:val="21"/>
                <w:szCs w:val="21"/>
              </w:rPr>
              <w:t xml:space="preserve">Children’s outcomes are tracked methodically, and the information used effectively to support learning and transition. </w:t>
            </w:r>
          </w:p>
        </w:tc>
        <w:tc>
          <w:tcPr>
            <w:tcW w:w="664" w:type="dxa"/>
          </w:tcPr>
          <w:p w14:paraId="09034675" w14:textId="77777777" w:rsidR="00004035" w:rsidRDefault="00004035" w:rsidP="00004035">
            <w:pPr>
              <w:rPr>
                <w:sz w:val="24"/>
                <w:szCs w:val="24"/>
              </w:rPr>
            </w:pPr>
          </w:p>
        </w:tc>
        <w:tc>
          <w:tcPr>
            <w:tcW w:w="612" w:type="dxa"/>
          </w:tcPr>
          <w:p w14:paraId="5DB29E84" w14:textId="77777777" w:rsidR="00004035" w:rsidRDefault="00004035" w:rsidP="00004035">
            <w:pPr>
              <w:rPr>
                <w:sz w:val="24"/>
                <w:szCs w:val="24"/>
              </w:rPr>
            </w:pPr>
          </w:p>
        </w:tc>
        <w:tc>
          <w:tcPr>
            <w:tcW w:w="567" w:type="dxa"/>
          </w:tcPr>
          <w:p w14:paraId="287807A5" w14:textId="77777777" w:rsidR="00004035" w:rsidRDefault="00004035" w:rsidP="00004035">
            <w:pPr>
              <w:rPr>
                <w:sz w:val="24"/>
                <w:szCs w:val="24"/>
              </w:rPr>
            </w:pPr>
          </w:p>
        </w:tc>
        <w:tc>
          <w:tcPr>
            <w:tcW w:w="7596" w:type="dxa"/>
          </w:tcPr>
          <w:p w14:paraId="1FCA08AE" w14:textId="77777777" w:rsidR="00004035" w:rsidRDefault="00004035" w:rsidP="00004035">
            <w:pPr>
              <w:rPr>
                <w:sz w:val="24"/>
                <w:szCs w:val="24"/>
              </w:rPr>
            </w:pPr>
          </w:p>
        </w:tc>
      </w:tr>
      <w:tr w:rsidR="00004035" w14:paraId="41F42780" w14:textId="77777777" w:rsidTr="00004035">
        <w:tc>
          <w:tcPr>
            <w:tcW w:w="5229" w:type="dxa"/>
          </w:tcPr>
          <w:p w14:paraId="4E36DEDA" w14:textId="77777777" w:rsidR="00004035" w:rsidRDefault="00004035" w:rsidP="00004035">
            <w:pPr>
              <w:rPr>
                <w:rStyle w:val="A7"/>
                <w:sz w:val="21"/>
                <w:szCs w:val="21"/>
              </w:rPr>
            </w:pPr>
            <w:r w:rsidRPr="00004035">
              <w:rPr>
                <w:rStyle w:val="A7"/>
                <w:sz w:val="21"/>
                <w:szCs w:val="21"/>
              </w:rPr>
              <w:t xml:space="preserve">Children’s attendance is monitored and supported where appropriate. </w:t>
            </w:r>
          </w:p>
          <w:p w14:paraId="50545A29" w14:textId="34983505" w:rsidR="004B778A" w:rsidRPr="00004035" w:rsidRDefault="004B778A" w:rsidP="00004035">
            <w:pPr>
              <w:rPr>
                <w:sz w:val="21"/>
                <w:szCs w:val="21"/>
              </w:rPr>
            </w:pPr>
          </w:p>
        </w:tc>
        <w:tc>
          <w:tcPr>
            <w:tcW w:w="664" w:type="dxa"/>
          </w:tcPr>
          <w:p w14:paraId="4F13A9B1" w14:textId="77777777" w:rsidR="00004035" w:rsidRDefault="00004035" w:rsidP="00004035">
            <w:pPr>
              <w:rPr>
                <w:sz w:val="24"/>
                <w:szCs w:val="24"/>
              </w:rPr>
            </w:pPr>
          </w:p>
        </w:tc>
        <w:tc>
          <w:tcPr>
            <w:tcW w:w="612" w:type="dxa"/>
          </w:tcPr>
          <w:p w14:paraId="4061BA20" w14:textId="77777777" w:rsidR="00004035" w:rsidRDefault="00004035" w:rsidP="00004035">
            <w:pPr>
              <w:rPr>
                <w:sz w:val="24"/>
                <w:szCs w:val="24"/>
              </w:rPr>
            </w:pPr>
          </w:p>
        </w:tc>
        <w:tc>
          <w:tcPr>
            <w:tcW w:w="567" w:type="dxa"/>
          </w:tcPr>
          <w:p w14:paraId="002E3AC4" w14:textId="77777777" w:rsidR="00004035" w:rsidRDefault="00004035" w:rsidP="00004035">
            <w:pPr>
              <w:rPr>
                <w:sz w:val="24"/>
                <w:szCs w:val="24"/>
              </w:rPr>
            </w:pPr>
          </w:p>
        </w:tc>
        <w:tc>
          <w:tcPr>
            <w:tcW w:w="7596" w:type="dxa"/>
          </w:tcPr>
          <w:p w14:paraId="08911C37" w14:textId="77777777" w:rsidR="00004035" w:rsidRDefault="00004035" w:rsidP="00004035">
            <w:pPr>
              <w:rPr>
                <w:sz w:val="24"/>
                <w:szCs w:val="24"/>
              </w:rPr>
            </w:pPr>
          </w:p>
        </w:tc>
      </w:tr>
      <w:tr w:rsidR="00004035" w14:paraId="6C6A8226" w14:textId="77777777" w:rsidTr="00004035">
        <w:tc>
          <w:tcPr>
            <w:tcW w:w="5229" w:type="dxa"/>
          </w:tcPr>
          <w:p w14:paraId="4E9C2039" w14:textId="5A6C9F3E" w:rsidR="00004035" w:rsidRPr="00004035" w:rsidRDefault="00004035" w:rsidP="00004035">
            <w:pPr>
              <w:rPr>
                <w:sz w:val="21"/>
                <w:szCs w:val="21"/>
              </w:rPr>
            </w:pPr>
            <w:r w:rsidRPr="00004035">
              <w:rPr>
                <w:rStyle w:val="A7"/>
                <w:sz w:val="21"/>
                <w:szCs w:val="21"/>
              </w:rPr>
              <w:t xml:space="preserve">All available information, including data on attendance and observations of behaviour, is considered before identifying that a child may have SEND. </w:t>
            </w:r>
          </w:p>
        </w:tc>
        <w:tc>
          <w:tcPr>
            <w:tcW w:w="664" w:type="dxa"/>
          </w:tcPr>
          <w:p w14:paraId="568D073E" w14:textId="77777777" w:rsidR="00004035" w:rsidRDefault="00004035" w:rsidP="00004035">
            <w:pPr>
              <w:rPr>
                <w:sz w:val="24"/>
                <w:szCs w:val="24"/>
              </w:rPr>
            </w:pPr>
          </w:p>
        </w:tc>
        <w:tc>
          <w:tcPr>
            <w:tcW w:w="612" w:type="dxa"/>
          </w:tcPr>
          <w:p w14:paraId="7B5BBBDF" w14:textId="77777777" w:rsidR="00004035" w:rsidRDefault="00004035" w:rsidP="00004035">
            <w:pPr>
              <w:rPr>
                <w:sz w:val="24"/>
                <w:szCs w:val="24"/>
              </w:rPr>
            </w:pPr>
          </w:p>
        </w:tc>
        <w:tc>
          <w:tcPr>
            <w:tcW w:w="567" w:type="dxa"/>
          </w:tcPr>
          <w:p w14:paraId="09435EDD" w14:textId="77777777" w:rsidR="00004035" w:rsidRDefault="00004035" w:rsidP="00004035">
            <w:pPr>
              <w:rPr>
                <w:sz w:val="24"/>
                <w:szCs w:val="24"/>
              </w:rPr>
            </w:pPr>
          </w:p>
        </w:tc>
        <w:tc>
          <w:tcPr>
            <w:tcW w:w="7596" w:type="dxa"/>
          </w:tcPr>
          <w:p w14:paraId="789AF9B5" w14:textId="77777777" w:rsidR="00004035" w:rsidRDefault="00004035" w:rsidP="00004035">
            <w:pPr>
              <w:rPr>
                <w:sz w:val="24"/>
                <w:szCs w:val="24"/>
              </w:rPr>
            </w:pPr>
          </w:p>
        </w:tc>
      </w:tr>
      <w:tr w:rsidR="00004035" w14:paraId="3060E88E" w14:textId="77777777" w:rsidTr="00004035">
        <w:tc>
          <w:tcPr>
            <w:tcW w:w="5229" w:type="dxa"/>
          </w:tcPr>
          <w:p w14:paraId="49136CA8" w14:textId="77777777" w:rsidR="00004035" w:rsidRDefault="00004035" w:rsidP="00004035">
            <w:pPr>
              <w:rPr>
                <w:rStyle w:val="A7"/>
                <w:sz w:val="21"/>
                <w:szCs w:val="21"/>
              </w:rPr>
            </w:pPr>
            <w:r w:rsidRPr="00004035">
              <w:rPr>
                <w:rStyle w:val="A7"/>
                <w:sz w:val="21"/>
                <w:szCs w:val="21"/>
              </w:rPr>
              <w:t xml:space="preserve">Parents and carers are fully involved in discussions with the setting on identification and assessment of needs. </w:t>
            </w:r>
          </w:p>
          <w:p w14:paraId="4D0FCD23" w14:textId="2A102976" w:rsidR="004B778A" w:rsidRPr="00004035" w:rsidRDefault="004B778A" w:rsidP="00004035">
            <w:pPr>
              <w:rPr>
                <w:sz w:val="21"/>
                <w:szCs w:val="21"/>
              </w:rPr>
            </w:pPr>
          </w:p>
        </w:tc>
        <w:tc>
          <w:tcPr>
            <w:tcW w:w="664" w:type="dxa"/>
          </w:tcPr>
          <w:p w14:paraId="723D8FC1" w14:textId="77777777" w:rsidR="00004035" w:rsidRDefault="00004035" w:rsidP="00004035">
            <w:pPr>
              <w:rPr>
                <w:sz w:val="24"/>
                <w:szCs w:val="24"/>
              </w:rPr>
            </w:pPr>
          </w:p>
        </w:tc>
        <w:tc>
          <w:tcPr>
            <w:tcW w:w="612" w:type="dxa"/>
          </w:tcPr>
          <w:p w14:paraId="3EC0C95D" w14:textId="77777777" w:rsidR="00004035" w:rsidRDefault="00004035" w:rsidP="00004035">
            <w:pPr>
              <w:rPr>
                <w:sz w:val="24"/>
                <w:szCs w:val="24"/>
              </w:rPr>
            </w:pPr>
          </w:p>
        </w:tc>
        <w:tc>
          <w:tcPr>
            <w:tcW w:w="567" w:type="dxa"/>
          </w:tcPr>
          <w:p w14:paraId="04F9BE25" w14:textId="77777777" w:rsidR="00004035" w:rsidRDefault="00004035" w:rsidP="00004035">
            <w:pPr>
              <w:rPr>
                <w:sz w:val="24"/>
                <w:szCs w:val="24"/>
              </w:rPr>
            </w:pPr>
          </w:p>
        </w:tc>
        <w:tc>
          <w:tcPr>
            <w:tcW w:w="7596" w:type="dxa"/>
          </w:tcPr>
          <w:p w14:paraId="7C003E3F" w14:textId="77777777" w:rsidR="00004035" w:rsidRDefault="00004035" w:rsidP="00004035">
            <w:pPr>
              <w:rPr>
                <w:sz w:val="24"/>
                <w:szCs w:val="24"/>
              </w:rPr>
            </w:pPr>
          </w:p>
        </w:tc>
      </w:tr>
      <w:tr w:rsidR="00004035" w14:paraId="63AD7E6E" w14:textId="77777777" w:rsidTr="00004035">
        <w:tc>
          <w:tcPr>
            <w:tcW w:w="5229" w:type="dxa"/>
          </w:tcPr>
          <w:p w14:paraId="69458684" w14:textId="77777777" w:rsidR="00004035" w:rsidRDefault="00004035" w:rsidP="00004035">
            <w:pPr>
              <w:rPr>
                <w:rStyle w:val="A7"/>
                <w:sz w:val="21"/>
                <w:szCs w:val="21"/>
              </w:rPr>
            </w:pPr>
            <w:r w:rsidRPr="00004035">
              <w:rPr>
                <w:rStyle w:val="A7"/>
                <w:sz w:val="21"/>
                <w:szCs w:val="21"/>
              </w:rPr>
              <w:t xml:space="preserve">Comprehensive assessment supports accurate identification of need and informs practice. </w:t>
            </w:r>
          </w:p>
          <w:p w14:paraId="10C65832" w14:textId="093C4C3D" w:rsidR="004B778A" w:rsidRPr="00004035" w:rsidRDefault="004B778A" w:rsidP="00004035">
            <w:pPr>
              <w:rPr>
                <w:sz w:val="21"/>
                <w:szCs w:val="21"/>
              </w:rPr>
            </w:pPr>
          </w:p>
        </w:tc>
        <w:tc>
          <w:tcPr>
            <w:tcW w:w="664" w:type="dxa"/>
          </w:tcPr>
          <w:p w14:paraId="24322A04" w14:textId="77777777" w:rsidR="00004035" w:rsidRDefault="00004035" w:rsidP="00004035">
            <w:pPr>
              <w:rPr>
                <w:sz w:val="24"/>
                <w:szCs w:val="24"/>
              </w:rPr>
            </w:pPr>
          </w:p>
        </w:tc>
        <w:tc>
          <w:tcPr>
            <w:tcW w:w="612" w:type="dxa"/>
          </w:tcPr>
          <w:p w14:paraId="3382A99B" w14:textId="77777777" w:rsidR="00004035" w:rsidRDefault="00004035" w:rsidP="00004035">
            <w:pPr>
              <w:rPr>
                <w:sz w:val="24"/>
                <w:szCs w:val="24"/>
              </w:rPr>
            </w:pPr>
          </w:p>
        </w:tc>
        <w:tc>
          <w:tcPr>
            <w:tcW w:w="567" w:type="dxa"/>
          </w:tcPr>
          <w:p w14:paraId="36B16418" w14:textId="77777777" w:rsidR="00004035" w:rsidRDefault="00004035" w:rsidP="00004035">
            <w:pPr>
              <w:rPr>
                <w:sz w:val="24"/>
                <w:szCs w:val="24"/>
              </w:rPr>
            </w:pPr>
          </w:p>
        </w:tc>
        <w:tc>
          <w:tcPr>
            <w:tcW w:w="7596" w:type="dxa"/>
          </w:tcPr>
          <w:p w14:paraId="4E59BCD1" w14:textId="77777777" w:rsidR="00004035" w:rsidRDefault="00004035" w:rsidP="00004035">
            <w:pPr>
              <w:rPr>
                <w:sz w:val="24"/>
                <w:szCs w:val="24"/>
              </w:rPr>
            </w:pPr>
          </w:p>
        </w:tc>
      </w:tr>
    </w:tbl>
    <w:p w14:paraId="0723E8A8" w14:textId="17C24CC3" w:rsidR="00004035" w:rsidRDefault="004B778A" w:rsidP="004B778A">
      <w:pPr>
        <w:ind w:left="720"/>
        <w:jc w:val="right"/>
        <w:rPr>
          <w:rFonts w:ascii="Foco" w:hAnsi="Foco" w:cs="Foco"/>
          <w:i/>
          <w:iCs/>
          <w:color w:val="000000"/>
          <w:sz w:val="20"/>
          <w:szCs w:val="20"/>
        </w:rPr>
      </w:pPr>
      <w:r w:rsidRPr="004B778A">
        <w:rPr>
          <w:rFonts w:ascii="Foco" w:hAnsi="Foco" w:cs="Foco"/>
          <w:i/>
          <w:iCs/>
          <w:color w:val="000000"/>
          <w:sz w:val="20"/>
          <w:szCs w:val="20"/>
        </w:rPr>
        <w:t>Key: S – Securely in place P-Partly in place D- Development area – see guidance notes for more information</w:t>
      </w:r>
    </w:p>
    <w:p w14:paraId="14079355" w14:textId="01ABEA17" w:rsidR="004B778A" w:rsidRDefault="004B778A" w:rsidP="004B778A">
      <w:pPr>
        <w:ind w:left="720"/>
        <w:jc w:val="right"/>
        <w:rPr>
          <w:rFonts w:ascii="Foco" w:hAnsi="Foco" w:cs="Foco"/>
          <w:i/>
          <w:iCs/>
          <w:color w:val="000000"/>
          <w:sz w:val="20"/>
          <w:szCs w:val="20"/>
        </w:rPr>
      </w:pPr>
    </w:p>
    <w:p w14:paraId="3B402F66" w14:textId="28673AFE" w:rsidR="004B778A" w:rsidRDefault="004B778A" w:rsidP="004B778A">
      <w:pPr>
        <w:ind w:left="720"/>
        <w:jc w:val="right"/>
        <w:rPr>
          <w:rFonts w:ascii="Foco" w:hAnsi="Foco" w:cs="Foco"/>
          <w:i/>
          <w:iCs/>
          <w:color w:val="000000"/>
          <w:sz w:val="20"/>
          <w:szCs w:val="20"/>
        </w:rPr>
      </w:pPr>
    </w:p>
    <w:p w14:paraId="1B4EF213" w14:textId="3EA98789" w:rsidR="004B778A" w:rsidRDefault="004B778A" w:rsidP="004B778A">
      <w:pPr>
        <w:ind w:left="720"/>
        <w:rPr>
          <w:rFonts w:ascii="Foco" w:hAnsi="Foco" w:cs="Foco"/>
          <w:color w:val="000000"/>
          <w:sz w:val="20"/>
          <w:szCs w:val="20"/>
        </w:rPr>
      </w:pPr>
    </w:p>
    <w:p w14:paraId="08C17B4C" w14:textId="01A3D500" w:rsidR="004B778A" w:rsidRDefault="004B778A" w:rsidP="004B778A">
      <w:pPr>
        <w:ind w:left="720"/>
        <w:rPr>
          <w:rFonts w:ascii="Foco" w:hAnsi="Foco" w:cs="Foco"/>
          <w:color w:val="000000"/>
          <w:sz w:val="20"/>
          <w:szCs w:val="20"/>
        </w:rPr>
      </w:pPr>
    </w:p>
    <w:p w14:paraId="052F11EF" w14:textId="79CFA263" w:rsidR="004B778A" w:rsidRDefault="004B778A" w:rsidP="004B778A">
      <w:pPr>
        <w:ind w:left="720"/>
        <w:rPr>
          <w:rFonts w:ascii="Foco" w:hAnsi="Foco" w:cs="Foco"/>
          <w:color w:val="000000"/>
          <w:sz w:val="20"/>
          <w:szCs w:val="20"/>
        </w:rPr>
      </w:pPr>
    </w:p>
    <w:p w14:paraId="2D95ADE1" w14:textId="623C5958" w:rsidR="004B778A" w:rsidRDefault="004B778A" w:rsidP="004B778A">
      <w:pPr>
        <w:ind w:left="720"/>
        <w:rPr>
          <w:rFonts w:ascii="Foco" w:hAnsi="Foco" w:cs="Foco"/>
          <w:color w:val="000000"/>
          <w:sz w:val="20"/>
          <w:szCs w:val="20"/>
        </w:rPr>
      </w:pPr>
    </w:p>
    <w:p w14:paraId="403C5F2F" w14:textId="671C5C39" w:rsidR="004B778A" w:rsidRDefault="004B778A" w:rsidP="004B778A">
      <w:pPr>
        <w:ind w:left="720"/>
        <w:rPr>
          <w:rFonts w:ascii="Foco" w:hAnsi="Foco" w:cs="Foco"/>
          <w:color w:val="000000"/>
          <w:sz w:val="20"/>
          <w:szCs w:val="20"/>
        </w:rPr>
      </w:pPr>
    </w:p>
    <w:p w14:paraId="460AE1DB" w14:textId="5A840F28" w:rsidR="004B778A" w:rsidRDefault="004B778A" w:rsidP="004B778A">
      <w:pPr>
        <w:ind w:left="720"/>
        <w:rPr>
          <w:rFonts w:cs="Foco"/>
          <w:color w:val="000000"/>
          <w:sz w:val="36"/>
          <w:szCs w:val="36"/>
        </w:rPr>
      </w:pPr>
      <w:r>
        <w:rPr>
          <w:rFonts w:cs="Foco"/>
          <w:color w:val="000000"/>
          <w:sz w:val="36"/>
          <w:szCs w:val="36"/>
        </w:rPr>
        <w:lastRenderedPageBreak/>
        <w:t>The efficient use of resources</w:t>
      </w:r>
    </w:p>
    <w:tbl>
      <w:tblPr>
        <w:tblStyle w:val="TableGrid"/>
        <w:tblW w:w="0" w:type="auto"/>
        <w:tblInd w:w="720" w:type="dxa"/>
        <w:tblLook w:val="04A0" w:firstRow="1" w:lastRow="0" w:firstColumn="1" w:lastColumn="0" w:noHBand="0" w:noVBand="1"/>
      </w:tblPr>
      <w:tblGrid>
        <w:gridCol w:w="5229"/>
        <w:gridCol w:w="664"/>
        <w:gridCol w:w="612"/>
        <w:gridCol w:w="567"/>
        <w:gridCol w:w="7596"/>
      </w:tblGrid>
      <w:tr w:rsidR="00E34D3A" w14:paraId="6ABF593E" w14:textId="77777777" w:rsidTr="00E34D3A">
        <w:tc>
          <w:tcPr>
            <w:tcW w:w="5229" w:type="dxa"/>
          </w:tcPr>
          <w:p w14:paraId="2C33D20E" w14:textId="18DCAB94" w:rsidR="00E34D3A" w:rsidRPr="00E34D3A" w:rsidRDefault="00E34D3A" w:rsidP="004B778A">
            <w:pPr>
              <w:rPr>
                <w:b/>
                <w:bCs/>
                <w:sz w:val="24"/>
                <w:szCs w:val="24"/>
              </w:rPr>
            </w:pPr>
            <w:r>
              <w:rPr>
                <w:b/>
                <w:bCs/>
                <w:sz w:val="24"/>
                <w:szCs w:val="24"/>
              </w:rPr>
              <w:t>Areas to consider</w:t>
            </w:r>
          </w:p>
        </w:tc>
        <w:tc>
          <w:tcPr>
            <w:tcW w:w="664" w:type="dxa"/>
          </w:tcPr>
          <w:p w14:paraId="5B0E1B6E" w14:textId="5896A6C6" w:rsidR="00E34D3A" w:rsidRPr="00E34D3A" w:rsidRDefault="00E34D3A" w:rsidP="00E34D3A">
            <w:pPr>
              <w:jc w:val="center"/>
              <w:rPr>
                <w:b/>
                <w:bCs/>
                <w:sz w:val="24"/>
                <w:szCs w:val="24"/>
              </w:rPr>
            </w:pPr>
            <w:r>
              <w:rPr>
                <w:b/>
                <w:bCs/>
                <w:sz w:val="24"/>
                <w:szCs w:val="24"/>
              </w:rPr>
              <w:t>S</w:t>
            </w:r>
          </w:p>
        </w:tc>
        <w:tc>
          <w:tcPr>
            <w:tcW w:w="612" w:type="dxa"/>
          </w:tcPr>
          <w:p w14:paraId="473F3B94" w14:textId="2688DFC2" w:rsidR="00E34D3A" w:rsidRPr="00E34D3A" w:rsidRDefault="00E34D3A" w:rsidP="00E34D3A">
            <w:pPr>
              <w:jc w:val="center"/>
              <w:rPr>
                <w:b/>
                <w:bCs/>
                <w:sz w:val="24"/>
                <w:szCs w:val="24"/>
              </w:rPr>
            </w:pPr>
            <w:r>
              <w:rPr>
                <w:b/>
                <w:bCs/>
                <w:sz w:val="24"/>
                <w:szCs w:val="24"/>
              </w:rPr>
              <w:t>P</w:t>
            </w:r>
          </w:p>
        </w:tc>
        <w:tc>
          <w:tcPr>
            <w:tcW w:w="567" w:type="dxa"/>
          </w:tcPr>
          <w:p w14:paraId="5FDD76D4" w14:textId="6BFCE98B" w:rsidR="00E34D3A" w:rsidRPr="00E34D3A" w:rsidRDefault="00E34D3A" w:rsidP="00E34D3A">
            <w:pPr>
              <w:jc w:val="center"/>
              <w:rPr>
                <w:b/>
                <w:bCs/>
                <w:sz w:val="24"/>
                <w:szCs w:val="24"/>
              </w:rPr>
            </w:pPr>
            <w:r>
              <w:rPr>
                <w:b/>
                <w:bCs/>
                <w:sz w:val="24"/>
                <w:szCs w:val="24"/>
              </w:rPr>
              <w:t>D</w:t>
            </w:r>
          </w:p>
        </w:tc>
        <w:tc>
          <w:tcPr>
            <w:tcW w:w="7596" w:type="dxa"/>
          </w:tcPr>
          <w:p w14:paraId="4E248998" w14:textId="1AE6F071" w:rsidR="00E34D3A" w:rsidRPr="00E34D3A" w:rsidRDefault="00E34D3A" w:rsidP="004B778A">
            <w:pPr>
              <w:rPr>
                <w:b/>
                <w:bCs/>
                <w:sz w:val="24"/>
                <w:szCs w:val="24"/>
              </w:rPr>
            </w:pPr>
            <w:r>
              <w:rPr>
                <w:b/>
                <w:bCs/>
                <w:sz w:val="24"/>
                <w:szCs w:val="24"/>
              </w:rPr>
              <w:t>Comments/Reference sources/Actions</w:t>
            </w:r>
          </w:p>
        </w:tc>
      </w:tr>
      <w:tr w:rsidR="00E34D3A" w14:paraId="5E5ED54C" w14:textId="77777777" w:rsidTr="00E34D3A">
        <w:tc>
          <w:tcPr>
            <w:tcW w:w="5229" w:type="dxa"/>
          </w:tcPr>
          <w:p w14:paraId="49CF953C" w14:textId="29ACB855" w:rsidR="00E34D3A" w:rsidRPr="00E34D3A" w:rsidRDefault="00E34D3A" w:rsidP="00E34D3A">
            <w:pPr>
              <w:rPr>
                <w:sz w:val="21"/>
                <w:szCs w:val="21"/>
              </w:rPr>
            </w:pPr>
            <w:r w:rsidRPr="00E34D3A">
              <w:rPr>
                <w:rStyle w:val="A7"/>
                <w:sz w:val="21"/>
                <w:szCs w:val="21"/>
              </w:rPr>
              <w:t xml:space="preserve">SEND has a high profile in staff continuing professional development and learning. </w:t>
            </w:r>
          </w:p>
        </w:tc>
        <w:tc>
          <w:tcPr>
            <w:tcW w:w="664" w:type="dxa"/>
          </w:tcPr>
          <w:p w14:paraId="3B9D0659" w14:textId="77777777" w:rsidR="00E34D3A" w:rsidRDefault="00E34D3A" w:rsidP="00E34D3A">
            <w:pPr>
              <w:rPr>
                <w:sz w:val="24"/>
                <w:szCs w:val="24"/>
              </w:rPr>
            </w:pPr>
          </w:p>
        </w:tc>
        <w:tc>
          <w:tcPr>
            <w:tcW w:w="612" w:type="dxa"/>
          </w:tcPr>
          <w:p w14:paraId="12095F39" w14:textId="77777777" w:rsidR="00E34D3A" w:rsidRDefault="00E34D3A" w:rsidP="00E34D3A">
            <w:pPr>
              <w:rPr>
                <w:sz w:val="24"/>
                <w:szCs w:val="24"/>
              </w:rPr>
            </w:pPr>
          </w:p>
        </w:tc>
        <w:tc>
          <w:tcPr>
            <w:tcW w:w="567" w:type="dxa"/>
          </w:tcPr>
          <w:p w14:paraId="0C96CDD9" w14:textId="77777777" w:rsidR="00E34D3A" w:rsidRDefault="00E34D3A" w:rsidP="00E34D3A">
            <w:pPr>
              <w:rPr>
                <w:sz w:val="24"/>
                <w:szCs w:val="24"/>
              </w:rPr>
            </w:pPr>
          </w:p>
        </w:tc>
        <w:tc>
          <w:tcPr>
            <w:tcW w:w="7596" w:type="dxa"/>
          </w:tcPr>
          <w:p w14:paraId="1063C3E5" w14:textId="77777777" w:rsidR="00E34D3A" w:rsidRDefault="00E34D3A" w:rsidP="00E34D3A">
            <w:pPr>
              <w:rPr>
                <w:sz w:val="24"/>
                <w:szCs w:val="24"/>
              </w:rPr>
            </w:pPr>
          </w:p>
        </w:tc>
      </w:tr>
      <w:tr w:rsidR="00E34D3A" w14:paraId="7B849EE3" w14:textId="77777777" w:rsidTr="00E34D3A">
        <w:tc>
          <w:tcPr>
            <w:tcW w:w="5229" w:type="dxa"/>
          </w:tcPr>
          <w:p w14:paraId="7729ABC8" w14:textId="6228559D" w:rsidR="00E34D3A" w:rsidRPr="00E34D3A" w:rsidRDefault="00E34D3A" w:rsidP="00E34D3A">
            <w:pPr>
              <w:rPr>
                <w:sz w:val="21"/>
                <w:szCs w:val="21"/>
              </w:rPr>
            </w:pPr>
            <w:r w:rsidRPr="00E34D3A">
              <w:rPr>
                <w:rStyle w:val="A7"/>
                <w:sz w:val="21"/>
                <w:szCs w:val="21"/>
              </w:rPr>
              <w:t xml:space="preserve">All staff engage in high quality continuing professional development and learning to support improved outcomes for all children. </w:t>
            </w:r>
          </w:p>
        </w:tc>
        <w:tc>
          <w:tcPr>
            <w:tcW w:w="664" w:type="dxa"/>
          </w:tcPr>
          <w:p w14:paraId="14B01C6F" w14:textId="77777777" w:rsidR="00E34D3A" w:rsidRDefault="00E34D3A" w:rsidP="00E34D3A">
            <w:pPr>
              <w:rPr>
                <w:sz w:val="24"/>
                <w:szCs w:val="24"/>
              </w:rPr>
            </w:pPr>
          </w:p>
        </w:tc>
        <w:tc>
          <w:tcPr>
            <w:tcW w:w="612" w:type="dxa"/>
          </w:tcPr>
          <w:p w14:paraId="433F7CB4" w14:textId="77777777" w:rsidR="00E34D3A" w:rsidRDefault="00E34D3A" w:rsidP="00E34D3A">
            <w:pPr>
              <w:rPr>
                <w:sz w:val="24"/>
                <w:szCs w:val="24"/>
              </w:rPr>
            </w:pPr>
          </w:p>
        </w:tc>
        <w:tc>
          <w:tcPr>
            <w:tcW w:w="567" w:type="dxa"/>
          </w:tcPr>
          <w:p w14:paraId="759FEFF0" w14:textId="77777777" w:rsidR="00E34D3A" w:rsidRDefault="00E34D3A" w:rsidP="00E34D3A">
            <w:pPr>
              <w:rPr>
                <w:sz w:val="24"/>
                <w:szCs w:val="24"/>
              </w:rPr>
            </w:pPr>
          </w:p>
        </w:tc>
        <w:tc>
          <w:tcPr>
            <w:tcW w:w="7596" w:type="dxa"/>
          </w:tcPr>
          <w:p w14:paraId="13C4AF45" w14:textId="77777777" w:rsidR="00E34D3A" w:rsidRDefault="00E34D3A" w:rsidP="00E34D3A">
            <w:pPr>
              <w:rPr>
                <w:sz w:val="24"/>
                <w:szCs w:val="24"/>
              </w:rPr>
            </w:pPr>
          </w:p>
        </w:tc>
      </w:tr>
      <w:tr w:rsidR="00E34D3A" w14:paraId="4076BD79" w14:textId="77777777" w:rsidTr="00E34D3A">
        <w:tc>
          <w:tcPr>
            <w:tcW w:w="5229" w:type="dxa"/>
          </w:tcPr>
          <w:p w14:paraId="29D06CD7" w14:textId="406965D7" w:rsidR="00E34D3A" w:rsidRPr="00E34D3A" w:rsidRDefault="00E34D3A" w:rsidP="00E34D3A">
            <w:pPr>
              <w:rPr>
                <w:sz w:val="21"/>
                <w:szCs w:val="21"/>
              </w:rPr>
            </w:pPr>
            <w:r w:rsidRPr="00E34D3A">
              <w:rPr>
                <w:rStyle w:val="A7"/>
                <w:sz w:val="21"/>
                <w:szCs w:val="21"/>
              </w:rPr>
              <w:t xml:space="preserve">There is an effective system in place for professional review for all staff, linked to the setting development plan, and includes wider aspirations regarding all children’s outcomes. </w:t>
            </w:r>
          </w:p>
        </w:tc>
        <w:tc>
          <w:tcPr>
            <w:tcW w:w="664" w:type="dxa"/>
          </w:tcPr>
          <w:p w14:paraId="3BEC500B" w14:textId="77777777" w:rsidR="00E34D3A" w:rsidRDefault="00E34D3A" w:rsidP="00E34D3A">
            <w:pPr>
              <w:rPr>
                <w:sz w:val="24"/>
                <w:szCs w:val="24"/>
              </w:rPr>
            </w:pPr>
          </w:p>
        </w:tc>
        <w:tc>
          <w:tcPr>
            <w:tcW w:w="612" w:type="dxa"/>
          </w:tcPr>
          <w:p w14:paraId="73C78AF6" w14:textId="77777777" w:rsidR="00E34D3A" w:rsidRDefault="00E34D3A" w:rsidP="00E34D3A">
            <w:pPr>
              <w:rPr>
                <w:sz w:val="24"/>
                <w:szCs w:val="24"/>
              </w:rPr>
            </w:pPr>
          </w:p>
        </w:tc>
        <w:tc>
          <w:tcPr>
            <w:tcW w:w="567" w:type="dxa"/>
          </w:tcPr>
          <w:p w14:paraId="492AFED2" w14:textId="77777777" w:rsidR="00E34D3A" w:rsidRDefault="00E34D3A" w:rsidP="00E34D3A">
            <w:pPr>
              <w:rPr>
                <w:sz w:val="24"/>
                <w:szCs w:val="24"/>
              </w:rPr>
            </w:pPr>
          </w:p>
        </w:tc>
        <w:tc>
          <w:tcPr>
            <w:tcW w:w="7596" w:type="dxa"/>
          </w:tcPr>
          <w:p w14:paraId="117E9715" w14:textId="77777777" w:rsidR="00E34D3A" w:rsidRDefault="00E34D3A" w:rsidP="00E34D3A">
            <w:pPr>
              <w:rPr>
                <w:sz w:val="24"/>
                <w:szCs w:val="24"/>
              </w:rPr>
            </w:pPr>
          </w:p>
        </w:tc>
      </w:tr>
      <w:tr w:rsidR="00E34D3A" w14:paraId="18E96231" w14:textId="77777777" w:rsidTr="00E34D3A">
        <w:tc>
          <w:tcPr>
            <w:tcW w:w="5229" w:type="dxa"/>
          </w:tcPr>
          <w:p w14:paraId="264F9151" w14:textId="2674C1F9" w:rsidR="00E34D3A" w:rsidRPr="00E34D3A" w:rsidRDefault="00E34D3A" w:rsidP="00E34D3A">
            <w:pPr>
              <w:rPr>
                <w:sz w:val="21"/>
                <w:szCs w:val="21"/>
              </w:rPr>
            </w:pPr>
            <w:r w:rsidRPr="00E34D3A">
              <w:rPr>
                <w:rStyle w:val="A7"/>
                <w:sz w:val="21"/>
                <w:szCs w:val="21"/>
              </w:rPr>
              <w:t xml:space="preserve">The setting uses the Key Person system effectively in line with the requirements of the EYFS and deployment of all staff is routinely reviewed and evaluated for impact. </w:t>
            </w:r>
          </w:p>
        </w:tc>
        <w:tc>
          <w:tcPr>
            <w:tcW w:w="664" w:type="dxa"/>
          </w:tcPr>
          <w:p w14:paraId="55869968" w14:textId="77777777" w:rsidR="00E34D3A" w:rsidRDefault="00E34D3A" w:rsidP="00E34D3A">
            <w:pPr>
              <w:rPr>
                <w:sz w:val="24"/>
                <w:szCs w:val="24"/>
              </w:rPr>
            </w:pPr>
          </w:p>
        </w:tc>
        <w:tc>
          <w:tcPr>
            <w:tcW w:w="612" w:type="dxa"/>
          </w:tcPr>
          <w:p w14:paraId="27B8017A" w14:textId="77777777" w:rsidR="00E34D3A" w:rsidRDefault="00E34D3A" w:rsidP="00E34D3A">
            <w:pPr>
              <w:rPr>
                <w:sz w:val="24"/>
                <w:szCs w:val="24"/>
              </w:rPr>
            </w:pPr>
          </w:p>
        </w:tc>
        <w:tc>
          <w:tcPr>
            <w:tcW w:w="567" w:type="dxa"/>
          </w:tcPr>
          <w:p w14:paraId="591D5EDD" w14:textId="77777777" w:rsidR="00E34D3A" w:rsidRDefault="00E34D3A" w:rsidP="00E34D3A">
            <w:pPr>
              <w:rPr>
                <w:sz w:val="24"/>
                <w:szCs w:val="24"/>
              </w:rPr>
            </w:pPr>
          </w:p>
        </w:tc>
        <w:tc>
          <w:tcPr>
            <w:tcW w:w="7596" w:type="dxa"/>
          </w:tcPr>
          <w:p w14:paraId="56CD314E" w14:textId="77777777" w:rsidR="00E34D3A" w:rsidRDefault="00E34D3A" w:rsidP="00E34D3A">
            <w:pPr>
              <w:rPr>
                <w:sz w:val="24"/>
                <w:szCs w:val="24"/>
              </w:rPr>
            </w:pPr>
          </w:p>
        </w:tc>
      </w:tr>
      <w:tr w:rsidR="00E34D3A" w14:paraId="04C23217" w14:textId="77777777" w:rsidTr="00E34D3A">
        <w:tc>
          <w:tcPr>
            <w:tcW w:w="5229" w:type="dxa"/>
          </w:tcPr>
          <w:p w14:paraId="4C68B802" w14:textId="68423144" w:rsidR="00E34D3A" w:rsidRPr="00E34D3A" w:rsidRDefault="00E34D3A" w:rsidP="00E34D3A">
            <w:pPr>
              <w:rPr>
                <w:sz w:val="21"/>
                <w:szCs w:val="21"/>
              </w:rPr>
            </w:pPr>
            <w:r w:rsidRPr="00E34D3A">
              <w:rPr>
                <w:rStyle w:val="A7"/>
                <w:sz w:val="21"/>
                <w:szCs w:val="21"/>
              </w:rPr>
              <w:t xml:space="preserve">There is a graduated approach to provision and planning and interventions are carefully implemented. Whole group, small group and individual support is balanced appropriately. </w:t>
            </w:r>
          </w:p>
        </w:tc>
        <w:tc>
          <w:tcPr>
            <w:tcW w:w="664" w:type="dxa"/>
          </w:tcPr>
          <w:p w14:paraId="68680622" w14:textId="77777777" w:rsidR="00E34D3A" w:rsidRDefault="00E34D3A" w:rsidP="00E34D3A">
            <w:pPr>
              <w:rPr>
                <w:sz w:val="24"/>
                <w:szCs w:val="24"/>
              </w:rPr>
            </w:pPr>
          </w:p>
        </w:tc>
        <w:tc>
          <w:tcPr>
            <w:tcW w:w="612" w:type="dxa"/>
          </w:tcPr>
          <w:p w14:paraId="79C02548" w14:textId="77777777" w:rsidR="00E34D3A" w:rsidRDefault="00E34D3A" w:rsidP="00E34D3A">
            <w:pPr>
              <w:rPr>
                <w:sz w:val="24"/>
                <w:szCs w:val="24"/>
              </w:rPr>
            </w:pPr>
          </w:p>
        </w:tc>
        <w:tc>
          <w:tcPr>
            <w:tcW w:w="567" w:type="dxa"/>
          </w:tcPr>
          <w:p w14:paraId="5B6340AD" w14:textId="77777777" w:rsidR="00E34D3A" w:rsidRDefault="00E34D3A" w:rsidP="00E34D3A">
            <w:pPr>
              <w:rPr>
                <w:sz w:val="24"/>
                <w:szCs w:val="24"/>
              </w:rPr>
            </w:pPr>
          </w:p>
        </w:tc>
        <w:tc>
          <w:tcPr>
            <w:tcW w:w="7596" w:type="dxa"/>
          </w:tcPr>
          <w:p w14:paraId="09B52111" w14:textId="77777777" w:rsidR="00E34D3A" w:rsidRDefault="00E34D3A" w:rsidP="00E34D3A">
            <w:pPr>
              <w:rPr>
                <w:sz w:val="24"/>
                <w:szCs w:val="24"/>
              </w:rPr>
            </w:pPr>
          </w:p>
        </w:tc>
      </w:tr>
      <w:tr w:rsidR="00E34D3A" w14:paraId="4067CEC7" w14:textId="77777777" w:rsidTr="00E34D3A">
        <w:tc>
          <w:tcPr>
            <w:tcW w:w="5229" w:type="dxa"/>
          </w:tcPr>
          <w:p w14:paraId="29085694" w14:textId="4E68E64D" w:rsidR="00E34D3A" w:rsidRPr="00E34D3A" w:rsidRDefault="00E34D3A" w:rsidP="00E34D3A">
            <w:pPr>
              <w:rPr>
                <w:sz w:val="21"/>
                <w:szCs w:val="21"/>
              </w:rPr>
            </w:pPr>
            <w:r w:rsidRPr="00E34D3A">
              <w:rPr>
                <w:rStyle w:val="A7"/>
                <w:sz w:val="21"/>
                <w:szCs w:val="21"/>
              </w:rPr>
              <w:t xml:space="preserve">Interventions are evidence informed, coordinated and deployed effectively, and monitored through a cycle of review measuring impact. Systems are in place to support this process, for example, </w:t>
            </w:r>
            <w:proofErr w:type="gramStart"/>
            <w:r w:rsidRPr="00E34D3A">
              <w:rPr>
                <w:rStyle w:val="A7"/>
                <w:sz w:val="21"/>
                <w:szCs w:val="21"/>
              </w:rPr>
              <w:t>through the use of</w:t>
            </w:r>
            <w:proofErr w:type="gramEnd"/>
            <w:r w:rsidRPr="00E34D3A">
              <w:rPr>
                <w:rStyle w:val="A7"/>
                <w:sz w:val="21"/>
                <w:szCs w:val="21"/>
              </w:rPr>
              <w:t xml:space="preserve"> a provision map. </w:t>
            </w:r>
          </w:p>
        </w:tc>
        <w:tc>
          <w:tcPr>
            <w:tcW w:w="664" w:type="dxa"/>
          </w:tcPr>
          <w:p w14:paraId="3FEE2469" w14:textId="77777777" w:rsidR="00E34D3A" w:rsidRDefault="00E34D3A" w:rsidP="00E34D3A">
            <w:pPr>
              <w:rPr>
                <w:sz w:val="24"/>
                <w:szCs w:val="24"/>
              </w:rPr>
            </w:pPr>
          </w:p>
        </w:tc>
        <w:tc>
          <w:tcPr>
            <w:tcW w:w="612" w:type="dxa"/>
          </w:tcPr>
          <w:p w14:paraId="2DF7B646" w14:textId="77777777" w:rsidR="00E34D3A" w:rsidRDefault="00E34D3A" w:rsidP="00E34D3A">
            <w:pPr>
              <w:rPr>
                <w:sz w:val="24"/>
                <w:szCs w:val="24"/>
              </w:rPr>
            </w:pPr>
          </w:p>
        </w:tc>
        <w:tc>
          <w:tcPr>
            <w:tcW w:w="567" w:type="dxa"/>
          </w:tcPr>
          <w:p w14:paraId="13186503" w14:textId="77777777" w:rsidR="00E34D3A" w:rsidRDefault="00E34D3A" w:rsidP="00E34D3A">
            <w:pPr>
              <w:rPr>
                <w:sz w:val="24"/>
                <w:szCs w:val="24"/>
              </w:rPr>
            </w:pPr>
          </w:p>
        </w:tc>
        <w:tc>
          <w:tcPr>
            <w:tcW w:w="7596" w:type="dxa"/>
          </w:tcPr>
          <w:p w14:paraId="29E7E5CE" w14:textId="77777777" w:rsidR="00E34D3A" w:rsidRDefault="00E34D3A" w:rsidP="00E34D3A">
            <w:pPr>
              <w:rPr>
                <w:sz w:val="24"/>
                <w:szCs w:val="24"/>
              </w:rPr>
            </w:pPr>
          </w:p>
        </w:tc>
      </w:tr>
    </w:tbl>
    <w:p w14:paraId="17465BB5" w14:textId="0F2EF0CE" w:rsidR="006B2FE0" w:rsidRDefault="00D15B56" w:rsidP="00D15B56">
      <w:pPr>
        <w:ind w:left="720"/>
        <w:jc w:val="right"/>
        <w:rPr>
          <w:rFonts w:ascii="Foco" w:hAnsi="Foco" w:cs="Foco"/>
          <w:i/>
          <w:iCs/>
          <w:color w:val="000000"/>
          <w:sz w:val="20"/>
          <w:szCs w:val="20"/>
        </w:rPr>
      </w:pPr>
      <w:r w:rsidRPr="00D15B56">
        <w:rPr>
          <w:rFonts w:ascii="Foco" w:hAnsi="Foco" w:cs="Foco"/>
          <w:i/>
          <w:iCs/>
          <w:color w:val="000000"/>
          <w:sz w:val="20"/>
          <w:szCs w:val="20"/>
        </w:rPr>
        <w:t>Key: S – Securely in place P-Partly in place D- Development area – see guidance notes for more information</w:t>
      </w:r>
    </w:p>
    <w:p w14:paraId="16D8BC2C" w14:textId="13B79358" w:rsidR="00D15B56" w:rsidRDefault="00D15B56" w:rsidP="00D15B56">
      <w:pPr>
        <w:ind w:left="720"/>
        <w:jc w:val="right"/>
        <w:rPr>
          <w:rFonts w:ascii="Foco" w:hAnsi="Foco" w:cs="Foco"/>
          <w:i/>
          <w:iCs/>
          <w:color w:val="000000"/>
          <w:sz w:val="20"/>
          <w:szCs w:val="20"/>
        </w:rPr>
      </w:pPr>
    </w:p>
    <w:p w14:paraId="049C42A8" w14:textId="79B5D688" w:rsidR="00D15B56" w:rsidRDefault="00D15B56" w:rsidP="00D15B56">
      <w:pPr>
        <w:ind w:left="720"/>
        <w:jc w:val="right"/>
        <w:rPr>
          <w:rFonts w:ascii="Foco" w:hAnsi="Foco" w:cs="Foco"/>
          <w:i/>
          <w:iCs/>
          <w:color w:val="000000"/>
          <w:sz w:val="20"/>
          <w:szCs w:val="20"/>
        </w:rPr>
      </w:pPr>
    </w:p>
    <w:p w14:paraId="4FF425C1" w14:textId="64592AD0" w:rsidR="00D15B56" w:rsidRDefault="00D15B56" w:rsidP="00D15B56">
      <w:pPr>
        <w:ind w:left="720"/>
        <w:jc w:val="right"/>
        <w:rPr>
          <w:rFonts w:ascii="Foco" w:hAnsi="Foco" w:cs="Foco"/>
          <w:i/>
          <w:iCs/>
          <w:color w:val="000000"/>
          <w:sz w:val="20"/>
          <w:szCs w:val="20"/>
        </w:rPr>
      </w:pPr>
    </w:p>
    <w:p w14:paraId="4BCC5543" w14:textId="78EFD429" w:rsidR="00D15B56" w:rsidRDefault="00D15B56" w:rsidP="00D15B56">
      <w:pPr>
        <w:ind w:left="720"/>
        <w:jc w:val="right"/>
        <w:rPr>
          <w:rFonts w:ascii="Foco" w:hAnsi="Foco" w:cs="Foco"/>
          <w:i/>
          <w:iCs/>
          <w:color w:val="000000"/>
          <w:sz w:val="20"/>
          <w:szCs w:val="20"/>
        </w:rPr>
      </w:pPr>
    </w:p>
    <w:p w14:paraId="23AB2D85" w14:textId="78FE0E45" w:rsidR="00D15B56" w:rsidRDefault="00D15B56" w:rsidP="00D15B56">
      <w:pPr>
        <w:ind w:left="720"/>
        <w:jc w:val="right"/>
        <w:rPr>
          <w:rFonts w:ascii="Foco" w:hAnsi="Foco" w:cs="Foco"/>
          <w:i/>
          <w:iCs/>
          <w:color w:val="000000"/>
          <w:sz w:val="20"/>
          <w:szCs w:val="20"/>
        </w:rPr>
      </w:pPr>
    </w:p>
    <w:p w14:paraId="45766DCB" w14:textId="6B5EE0FB" w:rsidR="00D15B56" w:rsidRDefault="00D15B56" w:rsidP="00D15B56">
      <w:pPr>
        <w:ind w:left="720"/>
        <w:jc w:val="right"/>
        <w:rPr>
          <w:rFonts w:ascii="Foco" w:hAnsi="Foco" w:cs="Foco"/>
          <w:i/>
          <w:iCs/>
          <w:color w:val="000000"/>
          <w:sz w:val="20"/>
          <w:szCs w:val="20"/>
        </w:rPr>
      </w:pPr>
    </w:p>
    <w:p w14:paraId="31E9EE07" w14:textId="765D4B4C" w:rsidR="00D15B56" w:rsidRDefault="00D15B56" w:rsidP="00D15B56">
      <w:pPr>
        <w:ind w:left="720"/>
        <w:jc w:val="right"/>
        <w:rPr>
          <w:rFonts w:ascii="Foco" w:hAnsi="Foco" w:cs="Foco"/>
          <w:i/>
          <w:iCs/>
          <w:color w:val="000000"/>
          <w:sz w:val="20"/>
          <w:szCs w:val="20"/>
        </w:rPr>
      </w:pPr>
    </w:p>
    <w:p w14:paraId="741E8AC2" w14:textId="7C3A8B62" w:rsidR="00D15B56" w:rsidRDefault="00D15B56" w:rsidP="00D15B56">
      <w:pPr>
        <w:ind w:left="720"/>
        <w:rPr>
          <w:rFonts w:cs="Foco"/>
          <w:color w:val="000000"/>
          <w:sz w:val="36"/>
          <w:szCs w:val="36"/>
        </w:rPr>
      </w:pPr>
      <w:r>
        <w:rPr>
          <w:rFonts w:cs="Foco"/>
          <w:color w:val="000000"/>
          <w:sz w:val="36"/>
          <w:szCs w:val="36"/>
        </w:rPr>
        <w:t>The quality of SEND provision</w:t>
      </w:r>
    </w:p>
    <w:tbl>
      <w:tblPr>
        <w:tblStyle w:val="TableGrid"/>
        <w:tblW w:w="0" w:type="auto"/>
        <w:tblInd w:w="720" w:type="dxa"/>
        <w:tblLook w:val="04A0" w:firstRow="1" w:lastRow="0" w:firstColumn="1" w:lastColumn="0" w:noHBand="0" w:noVBand="1"/>
      </w:tblPr>
      <w:tblGrid>
        <w:gridCol w:w="5229"/>
        <w:gridCol w:w="637"/>
        <w:gridCol w:w="639"/>
        <w:gridCol w:w="567"/>
        <w:gridCol w:w="7596"/>
      </w:tblGrid>
      <w:tr w:rsidR="00095CD3" w14:paraId="739C7D82" w14:textId="77777777" w:rsidTr="00095CD3">
        <w:tc>
          <w:tcPr>
            <w:tcW w:w="5229" w:type="dxa"/>
          </w:tcPr>
          <w:p w14:paraId="2C2E861F" w14:textId="3E96A76C" w:rsidR="00095CD3" w:rsidRPr="00095CD3" w:rsidRDefault="00095CD3" w:rsidP="00095CD3">
            <w:pPr>
              <w:rPr>
                <w:b/>
                <w:bCs/>
                <w:sz w:val="24"/>
                <w:szCs w:val="24"/>
              </w:rPr>
            </w:pPr>
            <w:r w:rsidRPr="00095CD3">
              <w:rPr>
                <w:b/>
                <w:bCs/>
                <w:sz w:val="24"/>
                <w:szCs w:val="24"/>
              </w:rPr>
              <w:t>Areas to consider</w:t>
            </w:r>
          </w:p>
        </w:tc>
        <w:tc>
          <w:tcPr>
            <w:tcW w:w="637" w:type="dxa"/>
          </w:tcPr>
          <w:p w14:paraId="0FDC1953" w14:textId="34A1B952" w:rsidR="00095CD3" w:rsidRPr="00095CD3" w:rsidRDefault="00095CD3" w:rsidP="00095CD3">
            <w:pPr>
              <w:jc w:val="center"/>
              <w:rPr>
                <w:b/>
                <w:bCs/>
                <w:sz w:val="24"/>
                <w:szCs w:val="24"/>
              </w:rPr>
            </w:pPr>
            <w:r>
              <w:rPr>
                <w:b/>
                <w:bCs/>
                <w:sz w:val="24"/>
                <w:szCs w:val="24"/>
              </w:rPr>
              <w:t>S</w:t>
            </w:r>
          </w:p>
        </w:tc>
        <w:tc>
          <w:tcPr>
            <w:tcW w:w="639" w:type="dxa"/>
          </w:tcPr>
          <w:p w14:paraId="09C43243" w14:textId="3B4F4586" w:rsidR="00095CD3" w:rsidRPr="00095CD3" w:rsidRDefault="00095CD3" w:rsidP="00095CD3">
            <w:pPr>
              <w:jc w:val="center"/>
              <w:rPr>
                <w:b/>
                <w:bCs/>
                <w:sz w:val="24"/>
                <w:szCs w:val="24"/>
              </w:rPr>
            </w:pPr>
            <w:r>
              <w:rPr>
                <w:b/>
                <w:bCs/>
                <w:sz w:val="24"/>
                <w:szCs w:val="24"/>
              </w:rPr>
              <w:t>P</w:t>
            </w:r>
          </w:p>
        </w:tc>
        <w:tc>
          <w:tcPr>
            <w:tcW w:w="567" w:type="dxa"/>
          </w:tcPr>
          <w:p w14:paraId="46C8F527" w14:textId="6B2AEB23" w:rsidR="00095CD3" w:rsidRPr="00095CD3" w:rsidRDefault="00095CD3" w:rsidP="00095CD3">
            <w:pPr>
              <w:jc w:val="center"/>
              <w:rPr>
                <w:b/>
                <w:bCs/>
                <w:sz w:val="24"/>
                <w:szCs w:val="24"/>
              </w:rPr>
            </w:pPr>
            <w:r>
              <w:rPr>
                <w:b/>
                <w:bCs/>
                <w:sz w:val="24"/>
                <w:szCs w:val="24"/>
              </w:rPr>
              <w:t>D</w:t>
            </w:r>
          </w:p>
        </w:tc>
        <w:tc>
          <w:tcPr>
            <w:tcW w:w="7596" w:type="dxa"/>
          </w:tcPr>
          <w:p w14:paraId="2671B794" w14:textId="41E12927" w:rsidR="00095CD3" w:rsidRPr="00095CD3" w:rsidRDefault="00095CD3" w:rsidP="00095CD3">
            <w:pPr>
              <w:rPr>
                <w:b/>
                <w:bCs/>
                <w:sz w:val="24"/>
                <w:szCs w:val="24"/>
              </w:rPr>
            </w:pPr>
            <w:r>
              <w:rPr>
                <w:b/>
                <w:bCs/>
                <w:sz w:val="24"/>
                <w:szCs w:val="24"/>
              </w:rPr>
              <w:t>Comments/Reference sources/Actions</w:t>
            </w:r>
          </w:p>
        </w:tc>
      </w:tr>
      <w:tr w:rsidR="00095CD3" w14:paraId="5A7F5D9E" w14:textId="77777777" w:rsidTr="00095CD3">
        <w:tc>
          <w:tcPr>
            <w:tcW w:w="5229" w:type="dxa"/>
          </w:tcPr>
          <w:p w14:paraId="5587CEC6" w14:textId="52685811" w:rsidR="00095CD3" w:rsidRPr="00095CD3" w:rsidRDefault="00095CD3" w:rsidP="00095CD3">
            <w:pPr>
              <w:rPr>
                <w:sz w:val="21"/>
                <w:szCs w:val="21"/>
              </w:rPr>
            </w:pPr>
            <w:r w:rsidRPr="00095CD3">
              <w:rPr>
                <w:rStyle w:val="A7"/>
                <w:sz w:val="21"/>
                <w:szCs w:val="21"/>
              </w:rPr>
              <w:t xml:space="preserve">The setting is appropriately staffed and resourced </w:t>
            </w:r>
            <w:proofErr w:type="gramStart"/>
            <w:r w:rsidRPr="00095CD3">
              <w:rPr>
                <w:rStyle w:val="A7"/>
                <w:sz w:val="21"/>
                <w:szCs w:val="21"/>
              </w:rPr>
              <w:t>in order to</w:t>
            </w:r>
            <w:proofErr w:type="gramEnd"/>
            <w:r w:rsidRPr="00095CD3">
              <w:rPr>
                <w:rStyle w:val="A7"/>
                <w:sz w:val="21"/>
                <w:szCs w:val="21"/>
              </w:rPr>
              <w:t xml:space="preserve"> ensure high quality provision and that children with SEND have their statutory needs met. </w:t>
            </w:r>
          </w:p>
        </w:tc>
        <w:tc>
          <w:tcPr>
            <w:tcW w:w="637" w:type="dxa"/>
          </w:tcPr>
          <w:p w14:paraId="56146728" w14:textId="77777777" w:rsidR="00095CD3" w:rsidRDefault="00095CD3" w:rsidP="00095CD3">
            <w:pPr>
              <w:rPr>
                <w:sz w:val="24"/>
                <w:szCs w:val="24"/>
              </w:rPr>
            </w:pPr>
          </w:p>
        </w:tc>
        <w:tc>
          <w:tcPr>
            <w:tcW w:w="639" w:type="dxa"/>
          </w:tcPr>
          <w:p w14:paraId="67C65294" w14:textId="77777777" w:rsidR="00095CD3" w:rsidRDefault="00095CD3" w:rsidP="00095CD3">
            <w:pPr>
              <w:rPr>
                <w:sz w:val="24"/>
                <w:szCs w:val="24"/>
              </w:rPr>
            </w:pPr>
          </w:p>
        </w:tc>
        <w:tc>
          <w:tcPr>
            <w:tcW w:w="567" w:type="dxa"/>
          </w:tcPr>
          <w:p w14:paraId="3E5AEAEE" w14:textId="77777777" w:rsidR="00095CD3" w:rsidRDefault="00095CD3" w:rsidP="00095CD3">
            <w:pPr>
              <w:rPr>
                <w:sz w:val="24"/>
                <w:szCs w:val="24"/>
              </w:rPr>
            </w:pPr>
          </w:p>
        </w:tc>
        <w:tc>
          <w:tcPr>
            <w:tcW w:w="7596" w:type="dxa"/>
          </w:tcPr>
          <w:p w14:paraId="40F38D45" w14:textId="77777777" w:rsidR="00095CD3" w:rsidRDefault="00095CD3" w:rsidP="00095CD3">
            <w:pPr>
              <w:rPr>
                <w:sz w:val="24"/>
                <w:szCs w:val="24"/>
              </w:rPr>
            </w:pPr>
          </w:p>
        </w:tc>
      </w:tr>
      <w:tr w:rsidR="00095CD3" w14:paraId="148DC6B9" w14:textId="77777777" w:rsidTr="00095CD3">
        <w:tc>
          <w:tcPr>
            <w:tcW w:w="5229" w:type="dxa"/>
          </w:tcPr>
          <w:p w14:paraId="63375029" w14:textId="2FFA5511" w:rsidR="00095CD3" w:rsidRPr="00095CD3" w:rsidRDefault="00095CD3" w:rsidP="00095CD3">
            <w:pPr>
              <w:rPr>
                <w:rFonts w:cs="Foco"/>
                <w:color w:val="000000"/>
                <w:sz w:val="21"/>
                <w:szCs w:val="21"/>
              </w:rPr>
            </w:pPr>
            <w:r w:rsidRPr="00095CD3">
              <w:rPr>
                <w:rStyle w:val="A7"/>
                <w:sz w:val="21"/>
                <w:szCs w:val="21"/>
              </w:rPr>
              <w:t xml:space="preserve">Outside agency support is engaged appropriately and utilised effectively. </w:t>
            </w:r>
          </w:p>
        </w:tc>
        <w:tc>
          <w:tcPr>
            <w:tcW w:w="637" w:type="dxa"/>
          </w:tcPr>
          <w:p w14:paraId="5C0B25F6" w14:textId="77777777" w:rsidR="00095CD3" w:rsidRDefault="00095CD3" w:rsidP="00095CD3">
            <w:pPr>
              <w:rPr>
                <w:sz w:val="24"/>
                <w:szCs w:val="24"/>
              </w:rPr>
            </w:pPr>
          </w:p>
        </w:tc>
        <w:tc>
          <w:tcPr>
            <w:tcW w:w="639" w:type="dxa"/>
          </w:tcPr>
          <w:p w14:paraId="32BC2BE1" w14:textId="77777777" w:rsidR="00095CD3" w:rsidRDefault="00095CD3" w:rsidP="00095CD3">
            <w:pPr>
              <w:rPr>
                <w:sz w:val="24"/>
                <w:szCs w:val="24"/>
              </w:rPr>
            </w:pPr>
          </w:p>
        </w:tc>
        <w:tc>
          <w:tcPr>
            <w:tcW w:w="567" w:type="dxa"/>
          </w:tcPr>
          <w:p w14:paraId="77EC2496" w14:textId="77777777" w:rsidR="00095CD3" w:rsidRDefault="00095CD3" w:rsidP="00095CD3">
            <w:pPr>
              <w:rPr>
                <w:sz w:val="24"/>
                <w:szCs w:val="24"/>
              </w:rPr>
            </w:pPr>
          </w:p>
        </w:tc>
        <w:tc>
          <w:tcPr>
            <w:tcW w:w="7596" w:type="dxa"/>
          </w:tcPr>
          <w:p w14:paraId="39448421" w14:textId="77777777" w:rsidR="00095CD3" w:rsidRDefault="00095CD3" w:rsidP="00095CD3">
            <w:pPr>
              <w:rPr>
                <w:sz w:val="24"/>
                <w:szCs w:val="24"/>
              </w:rPr>
            </w:pPr>
          </w:p>
        </w:tc>
      </w:tr>
      <w:tr w:rsidR="00095CD3" w14:paraId="2E201229" w14:textId="77777777" w:rsidTr="00095CD3">
        <w:tc>
          <w:tcPr>
            <w:tcW w:w="5229" w:type="dxa"/>
          </w:tcPr>
          <w:p w14:paraId="1E0D6DCB" w14:textId="1FE4D7A6" w:rsidR="00095CD3" w:rsidRPr="00095CD3" w:rsidRDefault="00095CD3" w:rsidP="00095CD3">
            <w:pPr>
              <w:rPr>
                <w:sz w:val="21"/>
                <w:szCs w:val="21"/>
              </w:rPr>
            </w:pPr>
            <w:r w:rsidRPr="00095CD3">
              <w:rPr>
                <w:rStyle w:val="A7"/>
                <w:sz w:val="21"/>
                <w:szCs w:val="21"/>
              </w:rPr>
              <w:t xml:space="preserve">The setting is responsive to the needs, development and well-being of all children. It makes reasonable adjustments to the physical and emotional environment to ensure effective inclusion. </w:t>
            </w:r>
          </w:p>
        </w:tc>
        <w:tc>
          <w:tcPr>
            <w:tcW w:w="637" w:type="dxa"/>
          </w:tcPr>
          <w:p w14:paraId="0439BC46" w14:textId="77777777" w:rsidR="00095CD3" w:rsidRDefault="00095CD3" w:rsidP="00095CD3">
            <w:pPr>
              <w:rPr>
                <w:sz w:val="24"/>
                <w:szCs w:val="24"/>
              </w:rPr>
            </w:pPr>
          </w:p>
        </w:tc>
        <w:tc>
          <w:tcPr>
            <w:tcW w:w="639" w:type="dxa"/>
          </w:tcPr>
          <w:p w14:paraId="35F86D65" w14:textId="77777777" w:rsidR="00095CD3" w:rsidRDefault="00095CD3" w:rsidP="00095CD3">
            <w:pPr>
              <w:rPr>
                <w:sz w:val="24"/>
                <w:szCs w:val="24"/>
              </w:rPr>
            </w:pPr>
          </w:p>
        </w:tc>
        <w:tc>
          <w:tcPr>
            <w:tcW w:w="567" w:type="dxa"/>
          </w:tcPr>
          <w:p w14:paraId="16899CBA" w14:textId="77777777" w:rsidR="00095CD3" w:rsidRDefault="00095CD3" w:rsidP="00095CD3">
            <w:pPr>
              <w:rPr>
                <w:sz w:val="24"/>
                <w:szCs w:val="24"/>
              </w:rPr>
            </w:pPr>
          </w:p>
        </w:tc>
        <w:tc>
          <w:tcPr>
            <w:tcW w:w="7596" w:type="dxa"/>
          </w:tcPr>
          <w:p w14:paraId="384E47AA" w14:textId="77777777" w:rsidR="00095CD3" w:rsidRDefault="00095CD3" w:rsidP="00095CD3">
            <w:pPr>
              <w:rPr>
                <w:sz w:val="24"/>
                <w:szCs w:val="24"/>
              </w:rPr>
            </w:pPr>
          </w:p>
        </w:tc>
      </w:tr>
      <w:tr w:rsidR="00095CD3" w14:paraId="47DABB8C" w14:textId="77777777" w:rsidTr="00095CD3">
        <w:tc>
          <w:tcPr>
            <w:tcW w:w="5229" w:type="dxa"/>
          </w:tcPr>
          <w:p w14:paraId="1F657AB9" w14:textId="2931CE7A" w:rsidR="00095CD3" w:rsidRPr="00095CD3" w:rsidRDefault="00095CD3" w:rsidP="00095CD3">
            <w:pPr>
              <w:rPr>
                <w:sz w:val="21"/>
                <w:szCs w:val="21"/>
              </w:rPr>
            </w:pPr>
            <w:r w:rsidRPr="00095CD3">
              <w:rPr>
                <w:rStyle w:val="A7"/>
                <w:sz w:val="21"/>
                <w:szCs w:val="21"/>
              </w:rPr>
              <w:t xml:space="preserve">The setting strives to develop its expertise in SEND and is aware of its strengths and areas for developing further. </w:t>
            </w:r>
          </w:p>
        </w:tc>
        <w:tc>
          <w:tcPr>
            <w:tcW w:w="637" w:type="dxa"/>
          </w:tcPr>
          <w:p w14:paraId="1321DE28" w14:textId="77777777" w:rsidR="00095CD3" w:rsidRDefault="00095CD3" w:rsidP="00095CD3">
            <w:pPr>
              <w:rPr>
                <w:sz w:val="24"/>
                <w:szCs w:val="24"/>
              </w:rPr>
            </w:pPr>
          </w:p>
        </w:tc>
        <w:tc>
          <w:tcPr>
            <w:tcW w:w="639" w:type="dxa"/>
          </w:tcPr>
          <w:p w14:paraId="15545AEF" w14:textId="77777777" w:rsidR="00095CD3" w:rsidRDefault="00095CD3" w:rsidP="00095CD3">
            <w:pPr>
              <w:rPr>
                <w:sz w:val="24"/>
                <w:szCs w:val="24"/>
              </w:rPr>
            </w:pPr>
          </w:p>
        </w:tc>
        <w:tc>
          <w:tcPr>
            <w:tcW w:w="567" w:type="dxa"/>
          </w:tcPr>
          <w:p w14:paraId="6031315A" w14:textId="77777777" w:rsidR="00095CD3" w:rsidRDefault="00095CD3" w:rsidP="00095CD3">
            <w:pPr>
              <w:rPr>
                <w:sz w:val="24"/>
                <w:szCs w:val="24"/>
              </w:rPr>
            </w:pPr>
          </w:p>
        </w:tc>
        <w:tc>
          <w:tcPr>
            <w:tcW w:w="7596" w:type="dxa"/>
          </w:tcPr>
          <w:p w14:paraId="5A3F422E" w14:textId="77777777" w:rsidR="00095CD3" w:rsidRDefault="00095CD3" w:rsidP="00095CD3">
            <w:pPr>
              <w:rPr>
                <w:sz w:val="24"/>
                <w:szCs w:val="24"/>
              </w:rPr>
            </w:pPr>
          </w:p>
        </w:tc>
      </w:tr>
      <w:tr w:rsidR="00095CD3" w14:paraId="5EA0A431" w14:textId="77777777" w:rsidTr="00095CD3">
        <w:tc>
          <w:tcPr>
            <w:tcW w:w="5229" w:type="dxa"/>
          </w:tcPr>
          <w:p w14:paraId="2D59C5B9" w14:textId="76CAE99F" w:rsidR="00095CD3" w:rsidRPr="00095CD3" w:rsidRDefault="00095CD3" w:rsidP="00095CD3">
            <w:pPr>
              <w:rPr>
                <w:sz w:val="21"/>
                <w:szCs w:val="21"/>
              </w:rPr>
            </w:pPr>
            <w:r w:rsidRPr="00095CD3">
              <w:rPr>
                <w:rStyle w:val="A7"/>
                <w:sz w:val="21"/>
                <w:szCs w:val="21"/>
              </w:rPr>
              <w:t xml:space="preserve">The setting keeps abreast of developments in practice for SEND provision, and critically evaluates its own practice in line with these developments. </w:t>
            </w:r>
          </w:p>
        </w:tc>
        <w:tc>
          <w:tcPr>
            <w:tcW w:w="637" w:type="dxa"/>
          </w:tcPr>
          <w:p w14:paraId="68031835" w14:textId="77777777" w:rsidR="00095CD3" w:rsidRDefault="00095CD3" w:rsidP="00095CD3">
            <w:pPr>
              <w:rPr>
                <w:sz w:val="24"/>
                <w:szCs w:val="24"/>
              </w:rPr>
            </w:pPr>
          </w:p>
        </w:tc>
        <w:tc>
          <w:tcPr>
            <w:tcW w:w="639" w:type="dxa"/>
          </w:tcPr>
          <w:p w14:paraId="59C48677" w14:textId="77777777" w:rsidR="00095CD3" w:rsidRDefault="00095CD3" w:rsidP="00095CD3">
            <w:pPr>
              <w:rPr>
                <w:sz w:val="24"/>
                <w:szCs w:val="24"/>
              </w:rPr>
            </w:pPr>
          </w:p>
        </w:tc>
        <w:tc>
          <w:tcPr>
            <w:tcW w:w="567" w:type="dxa"/>
          </w:tcPr>
          <w:p w14:paraId="63675B92" w14:textId="77777777" w:rsidR="00095CD3" w:rsidRDefault="00095CD3" w:rsidP="00095CD3">
            <w:pPr>
              <w:rPr>
                <w:sz w:val="24"/>
                <w:szCs w:val="24"/>
              </w:rPr>
            </w:pPr>
          </w:p>
        </w:tc>
        <w:tc>
          <w:tcPr>
            <w:tcW w:w="7596" w:type="dxa"/>
          </w:tcPr>
          <w:p w14:paraId="0F30CFCD" w14:textId="77777777" w:rsidR="00095CD3" w:rsidRDefault="00095CD3" w:rsidP="00095CD3">
            <w:pPr>
              <w:rPr>
                <w:sz w:val="24"/>
                <w:szCs w:val="24"/>
              </w:rPr>
            </w:pPr>
          </w:p>
        </w:tc>
      </w:tr>
    </w:tbl>
    <w:p w14:paraId="6D022775" w14:textId="7D68AA70" w:rsidR="00D15B56" w:rsidRDefault="00095CD3" w:rsidP="00095CD3">
      <w:pPr>
        <w:ind w:left="720"/>
        <w:jc w:val="right"/>
        <w:rPr>
          <w:rFonts w:ascii="Foco" w:hAnsi="Foco" w:cs="Foco"/>
          <w:i/>
          <w:iCs/>
          <w:color w:val="000000"/>
          <w:sz w:val="20"/>
          <w:szCs w:val="20"/>
        </w:rPr>
      </w:pPr>
      <w:r w:rsidRPr="00095CD3">
        <w:rPr>
          <w:rFonts w:ascii="Foco" w:hAnsi="Foco" w:cs="Foco"/>
          <w:i/>
          <w:iCs/>
          <w:color w:val="000000"/>
          <w:sz w:val="20"/>
          <w:szCs w:val="20"/>
        </w:rPr>
        <w:t>Key: S – Securely in place P-Partly in place D- Development area – see guidance notes for more information</w:t>
      </w:r>
    </w:p>
    <w:p w14:paraId="335F7503" w14:textId="7018C456" w:rsidR="00B60752" w:rsidRDefault="00B60752" w:rsidP="00095CD3">
      <w:pPr>
        <w:ind w:left="720"/>
        <w:jc w:val="right"/>
        <w:rPr>
          <w:rFonts w:ascii="Foco" w:hAnsi="Foco" w:cs="Foco"/>
          <w:i/>
          <w:iCs/>
          <w:color w:val="000000"/>
          <w:sz w:val="20"/>
          <w:szCs w:val="20"/>
        </w:rPr>
      </w:pPr>
    </w:p>
    <w:p w14:paraId="013105B1" w14:textId="50B400E3" w:rsidR="00B60752" w:rsidRDefault="00B60752" w:rsidP="00095CD3">
      <w:pPr>
        <w:ind w:left="720"/>
        <w:jc w:val="right"/>
        <w:rPr>
          <w:rFonts w:ascii="Foco" w:hAnsi="Foco" w:cs="Foco"/>
          <w:i/>
          <w:iCs/>
          <w:color w:val="000000"/>
          <w:sz w:val="20"/>
          <w:szCs w:val="20"/>
        </w:rPr>
      </w:pPr>
    </w:p>
    <w:p w14:paraId="2492D70A" w14:textId="30506005" w:rsidR="00B60752" w:rsidRDefault="00B60752" w:rsidP="00095CD3">
      <w:pPr>
        <w:ind w:left="720"/>
        <w:jc w:val="right"/>
        <w:rPr>
          <w:rFonts w:ascii="Foco" w:hAnsi="Foco" w:cs="Foco"/>
          <w:i/>
          <w:iCs/>
          <w:color w:val="000000"/>
          <w:sz w:val="20"/>
          <w:szCs w:val="20"/>
        </w:rPr>
      </w:pPr>
    </w:p>
    <w:p w14:paraId="16805AF0" w14:textId="552D68BA" w:rsidR="00B60752" w:rsidRDefault="00B60752" w:rsidP="00095CD3">
      <w:pPr>
        <w:ind w:left="720"/>
        <w:jc w:val="right"/>
        <w:rPr>
          <w:rFonts w:ascii="Foco" w:hAnsi="Foco" w:cs="Foco"/>
          <w:i/>
          <w:iCs/>
          <w:color w:val="000000"/>
          <w:sz w:val="20"/>
          <w:szCs w:val="20"/>
        </w:rPr>
      </w:pPr>
    </w:p>
    <w:p w14:paraId="4A17829C" w14:textId="02FA68C0" w:rsidR="00B60752" w:rsidRDefault="00B60752" w:rsidP="00095CD3">
      <w:pPr>
        <w:ind w:left="720"/>
        <w:jc w:val="right"/>
        <w:rPr>
          <w:rFonts w:ascii="Foco" w:hAnsi="Foco" w:cs="Foco"/>
          <w:i/>
          <w:iCs/>
          <w:color w:val="000000"/>
          <w:sz w:val="20"/>
          <w:szCs w:val="20"/>
        </w:rPr>
      </w:pPr>
    </w:p>
    <w:p w14:paraId="5B914B91" w14:textId="700CCDE5" w:rsidR="00B60752" w:rsidRDefault="00B60752" w:rsidP="00095CD3">
      <w:pPr>
        <w:ind w:left="720"/>
        <w:jc w:val="right"/>
        <w:rPr>
          <w:rFonts w:ascii="Foco" w:hAnsi="Foco" w:cs="Foco"/>
          <w:i/>
          <w:iCs/>
          <w:color w:val="000000"/>
          <w:sz w:val="20"/>
          <w:szCs w:val="20"/>
        </w:rPr>
      </w:pPr>
    </w:p>
    <w:p w14:paraId="3643C154" w14:textId="605C8629" w:rsidR="00B60752" w:rsidRDefault="00B60752" w:rsidP="00095CD3">
      <w:pPr>
        <w:ind w:left="720"/>
        <w:jc w:val="right"/>
        <w:rPr>
          <w:rFonts w:ascii="Foco" w:hAnsi="Foco" w:cs="Foco"/>
          <w:i/>
          <w:iCs/>
          <w:color w:val="000000"/>
          <w:sz w:val="20"/>
          <w:szCs w:val="20"/>
        </w:rPr>
      </w:pPr>
    </w:p>
    <w:p w14:paraId="5893BA25" w14:textId="365902D2" w:rsidR="00B60752" w:rsidRDefault="00B60752" w:rsidP="00095CD3">
      <w:pPr>
        <w:ind w:left="720"/>
        <w:jc w:val="right"/>
        <w:rPr>
          <w:rFonts w:ascii="Foco" w:hAnsi="Foco" w:cs="Foco"/>
          <w:i/>
          <w:iCs/>
          <w:color w:val="000000"/>
          <w:sz w:val="20"/>
          <w:szCs w:val="20"/>
        </w:rPr>
      </w:pPr>
    </w:p>
    <w:p w14:paraId="0FCE02EA" w14:textId="6D528F91" w:rsidR="00B60752" w:rsidRDefault="00B60752" w:rsidP="00095CD3">
      <w:pPr>
        <w:ind w:left="720"/>
        <w:jc w:val="right"/>
        <w:rPr>
          <w:rFonts w:ascii="Foco" w:hAnsi="Foco" w:cs="Foco"/>
          <w:i/>
          <w:iCs/>
          <w:color w:val="000000"/>
          <w:sz w:val="20"/>
          <w:szCs w:val="20"/>
        </w:rPr>
      </w:pPr>
    </w:p>
    <w:p w14:paraId="5235D447" w14:textId="1E9F7ACA" w:rsidR="00D80600" w:rsidRDefault="00B60752" w:rsidP="00B60752">
      <w:pPr>
        <w:ind w:left="720"/>
        <w:jc w:val="center"/>
        <w:rPr>
          <w:rFonts w:cs="Foco"/>
          <w:color w:val="000000"/>
          <w:sz w:val="36"/>
          <w:szCs w:val="36"/>
        </w:rPr>
      </w:pPr>
      <w:r>
        <w:rPr>
          <w:rFonts w:cs="Foco"/>
          <w:color w:val="000000"/>
          <w:sz w:val="36"/>
          <w:szCs w:val="36"/>
        </w:rPr>
        <w:lastRenderedPageBreak/>
        <w:t>SEND Review for EY Settings Report Template</w:t>
      </w:r>
    </w:p>
    <w:tbl>
      <w:tblPr>
        <w:tblStyle w:val="TableGrid"/>
        <w:tblW w:w="0" w:type="auto"/>
        <w:tblInd w:w="720" w:type="dxa"/>
        <w:tblLook w:val="04A0" w:firstRow="1" w:lastRow="0" w:firstColumn="1" w:lastColumn="0" w:noHBand="0" w:noVBand="1"/>
      </w:tblPr>
      <w:tblGrid>
        <w:gridCol w:w="4804"/>
        <w:gridCol w:w="9864"/>
      </w:tblGrid>
      <w:tr w:rsidR="00247D24" w14:paraId="0B3535BA" w14:textId="77777777" w:rsidTr="00C00759">
        <w:tc>
          <w:tcPr>
            <w:tcW w:w="4804" w:type="dxa"/>
          </w:tcPr>
          <w:p w14:paraId="264D91E4" w14:textId="77777777" w:rsidR="00247D24" w:rsidRPr="00C00759" w:rsidRDefault="00247D24" w:rsidP="00247D24">
            <w:r w:rsidRPr="00C00759">
              <w:t>Name of setting</w:t>
            </w:r>
          </w:p>
          <w:p w14:paraId="4B7DAFB5" w14:textId="30C8E6DE" w:rsidR="00C00759" w:rsidRPr="00C00759" w:rsidRDefault="00C00759" w:rsidP="00247D24"/>
        </w:tc>
        <w:tc>
          <w:tcPr>
            <w:tcW w:w="9864" w:type="dxa"/>
          </w:tcPr>
          <w:p w14:paraId="2FCA9EA7" w14:textId="77777777" w:rsidR="00247D24" w:rsidRDefault="00247D24" w:rsidP="00B60752">
            <w:pPr>
              <w:jc w:val="center"/>
              <w:rPr>
                <w:sz w:val="24"/>
                <w:szCs w:val="24"/>
              </w:rPr>
            </w:pPr>
          </w:p>
        </w:tc>
      </w:tr>
      <w:tr w:rsidR="00247D24" w14:paraId="7FACFEB7" w14:textId="77777777" w:rsidTr="00C00759">
        <w:tc>
          <w:tcPr>
            <w:tcW w:w="4804" w:type="dxa"/>
          </w:tcPr>
          <w:p w14:paraId="77C76CD4" w14:textId="77777777" w:rsidR="00247D24" w:rsidRPr="00C00759" w:rsidRDefault="00247D24" w:rsidP="00247D24">
            <w:r w:rsidRPr="00C00759">
              <w:t>Date(s) and time(s) of review</w:t>
            </w:r>
          </w:p>
          <w:p w14:paraId="135AD7DF" w14:textId="08E296FF" w:rsidR="00C00759" w:rsidRPr="00C00759" w:rsidRDefault="00C00759" w:rsidP="00247D24"/>
        </w:tc>
        <w:tc>
          <w:tcPr>
            <w:tcW w:w="9864" w:type="dxa"/>
          </w:tcPr>
          <w:p w14:paraId="1F183B70" w14:textId="77777777" w:rsidR="00247D24" w:rsidRDefault="00247D24" w:rsidP="00B60752">
            <w:pPr>
              <w:jc w:val="center"/>
              <w:rPr>
                <w:sz w:val="24"/>
                <w:szCs w:val="24"/>
              </w:rPr>
            </w:pPr>
          </w:p>
        </w:tc>
      </w:tr>
      <w:tr w:rsidR="00247D24" w14:paraId="14B54837" w14:textId="77777777" w:rsidTr="00C00759">
        <w:tc>
          <w:tcPr>
            <w:tcW w:w="4804" w:type="dxa"/>
          </w:tcPr>
          <w:p w14:paraId="2AB4BA2D" w14:textId="43C64838" w:rsidR="00C00759" w:rsidRPr="00C00759" w:rsidRDefault="00247D24" w:rsidP="00C00759">
            <w:r w:rsidRPr="00C00759">
              <w:t>Names and roles of setting staff undertaking the review</w:t>
            </w:r>
          </w:p>
        </w:tc>
        <w:tc>
          <w:tcPr>
            <w:tcW w:w="9864" w:type="dxa"/>
          </w:tcPr>
          <w:p w14:paraId="72572863" w14:textId="77777777" w:rsidR="00247D24" w:rsidRDefault="00247D24" w:rsidP="00B60752">
            <w:pPr>
              <w:jc w:val="center"/>
              <w:rPr>
                <w:sz w:val="24"/>
                <w:szCs w:val="24"/>
              </w:rPr>
            </w:pPr>
          </w:p>
        </w:tc>
      </w:tr>
      <w:tr w:rsidR="00247D24" w14:paraId="26EFB2D0" w14:textId="77777777" w:rsidTr="00C00759">
        <w:tc>
          <w:tcPr>
            <w:tcW w:w="4804" w:type="dxa"/>
          </w:tcPr>
          <w:p w14:paraId="7EFF6382" w14:textId="77777777" w:rsidR="00247D24" w:rsidRPr="00C00759" w:rsidRDefault="00247D24" w:rsidP="00247D24">
            <w:r w:rsidRPr="00C00759">
              <w:t>Name or reviewer</w:t>
            </w:r>
          </w:p>
          <w:p w14:paraId="09A02F57" w14:textId="721A88CF" w:rsidR="00C00759" w:rsidRPr="00C00759" w:rsidRDefault="00C00759" w:rsidP="00247D24"/>
        </w:tc>
        <w:tc>
          <w:tcPr>
            <w:tcW w:w="9864" w:type="dxa"/>
          </w:tcPr>
          <w:p w14:paraId="6144C969" w14:textId="77777777" w:rsidR="00247D24" w:rsidRDefault="00247D24" w:rsidP="00B60752">
            <w:pPr>
              <w:jc w:val="center"/>
              <w:rPr>
                <w:sz w:val="24"/>
                <w:szCs w:val="24"/>
              </w:rPr>
            </w:pPr>
          </w:p>
        </w:tc>
      </w:tr>
      <w:tr w:rsidR="00247D24" w14:paraId="706FC300" w14:textId="77777777" w:rsidTr="00C00759">
        <w:tc>
          <w:tcPr>
            <w:tcW w:w="4804" w:type="dxa"/>
          </w:tcPr>
          <w:p w14:paraId="66B3C41F" w14:textId="77777777" w:rsidR="00247D24" w:rsidRPr="00C00759" w:rsidRDefault="00247D24" w:rsidP="00247D24">
            <w:r w:rsidRPr="00C00759">
              <w:t>Contextual details</w:t>
            </w:r>
          </w:p>
          <w:p w14:paraId="54AB9E18" w14:textId="26996B3D" w:rsidR="00C00759" w:rsidRPr="00C00759" w:rsidRDefault="00C00759" w:rsidP="00247D24"/>
        </w:tc>
        <w:tc>
          <w:tcPr>
            <w:tcW w:w="9864" w:type="dxa"/>
          </w:tcPr>
          <w:p w14:paraId="56DCD1F7" w14:textId="77777777" w:rsidR="00247D24" w:rsidRDefault="00247D24" w:rsidP="00B60752">
            <w:pPr>
              <w:jc w:val="center"/>
              <w:rPr>
                <w:sz w:val="24"/>
                <w:szCs w:val="24"/>
              </w:rPr>
            </w:pPr>
          </w:p>
        </w:tc>
      </w:tr>
      <w:tr w:rsidR="00247D24" w14:paraId="5FDB7BD7" w14:textId="77777777" w:rsidTr="00C00759">
        <w:tc>
          <w:tcPr>
            <w:tcW w:w="4804" w:type="dxa"/>
          </w:tcPr>
          <w:p w14:paraId="22E4BE2D" w14:textId="77777777" w:rsidR="00247D24" w:rsidRPr="00C00759" w:rsidRDefault="00247D24" w:rsidP="00247D24">
            <w:r w:rsidRPr="00C00759">
              <w:t>Leadership</w:t>
            </w:r>
          </w:p>
          <w:p w14:paraId="0A98C1C7" w14:textId="1977C59C" w:rsidR="00C00759" w:rsidRPr="00C00759" w:rsidRDefault="00C00759" w:rsidP="00247D24"/>
        </w:tc>
        <w:tc>
          <w:tcPr>
            <w:tcW w:w="9864" w:type="dxa"/>
          </w:tcPr>
          <w:p w14:paraId="214E9CA0" w14:textId="77777777" w:rsidR="00247D24" w:rsidRDefault="00247D24" w:rsidP="00B60752">
            <w:pPr>
              <w:jc w:val="center"/>
              <w:rPr>
                <w:sz w:val="24"/>
                <w:szCs w:val="24"/>
              </w:rPr>
            </w:pPr>
          </w:p>
        </w:tc>
      </w:tr>
      <w:tr w:rsidR="00247D24" w14:paraId="089F7847" w14:textId="77777777" w:rsidTr="00C00759">
        <w:tc>
          <w:tcPr>
            <w:tcW w:w="4804" w:type="dxa"/>
          </w:tcPr>
          <w:p w14:paraId="5E7F6D31" w14:textId="77777777" w:rsidR="00247D24" w:rsidRPr="00C00759" w:rsidRDefault="000124CD" w:rsidP="00247D24">
            <w:r w:rsidRPr="00C00759">
              <w:t>Outcomes and teaching and learning</w:t>
            </w:r>
          </w:p>
          <w:p w14:paraId="022ADF85" w14:textId="3C608948" w:rsidR="00C00759" w:rsidRPr="00C00759" w:rsidRDefault="00C00759" w:rsidP="00247D24"/>
        </w:tc>
        <w:tc>
          <w:tcPr>
            <w:tcW w:w="9864" w:type="dxa"/>
          </w:tcPr>
          <w:p w14:paraId="41CDA0D2" w14:textId="77777777" w:rsidR="00247D24" w:rsidRDefault="00247D24" w:rsidP="00B60752">
            <w:pPr>
              <w:jc w:val="center"/>
              <w:rPr>
                <w:sz w:val="24"/>
                <w:szCs w:val="24"/>
              </w:rPr>
            </w:pPr>
          </w:p>
        </w:tc>
      </w:tr>
      <w:tr w:rsidR="00247D24" w14:paraId="7C89EB4D" w14:textId="77777777" w:rsidTr="00C00759">
        <w:tc>
          <w:tcPr>
            <w:tcW w:w="4804" w:type="dxa"/>
          </w:tcPr>
          <w:p w14:paraId="68D5FA0E" w14:textId="0D84DE83" w:rsidR="00247D24" w:rsidRPr="00C00759" w:rsidRDefault="000124CD" w:rsidP="00247D24">
            <w:r w:rsidRPr="00C00759">
              <w:t>Working with children and parents/carers of children with SEND</w:t>
            </w:r>
          </w:p>
        </w:tc>
        <w:tc>
          <w:tcPr>
            <w:tcW w:w="9864" w:type="dxa"/>
          </w:tcPr>
          <w:p w14:paraId="73E6E91D" w14:textId="77777777" w:rsidR="00247D24" w:rsidRDefault="00247D24" w:rsidP="00B60752">
            <w:pPr>
              <w:jc w:val="center"/>
              <w:rPr>
                <w:sz w:val="24"/>
                <w:szCs w:val="24"/>
              </w:rPr>
            </w:pPr>
          </w:p>
        </w:tc>
      </w:tr>
      <w:tr w:rsidR="00247D24" w14:paraId="54D6102C" w14:textId="77777777" w:rsidTr="00C00759">
        <w:tc>
          <w:tcPr>
            <w:tcW w:w="4804" w:type="dxa"/>
          </w:tcPr>
          <w:p w14:paraId="090A69F8" w14:textId="77777777" w:rsidR="00247D24" w:rsidRPr="00C00759" w:rsidRDefault="000124CD" w:rsidP="00247D24">
            <w:r w:rsidRPr="00C00759">
              <w:t>Assessment and identification</w:t>
            </w:r>
          </w:p>
          <w:p w14:paraId="5214ED38" w14:textId="598CC911" w:rsidR="00C00759" w:rsidRPr="00C00759" w:rsidRDefault="00C00759" w:rsidP="00247D24"/>
        </w:tc>
        <w:tc>
          <w:tcPr>
            <w:tcW w:w="9864" w:type="dxa"/>
          </w:tcPr>
          <w:p w14:paraId="07DD6E1D" w14:textId="77777777" w:rsidR="00247D24" w:rsidRDefault="00247D24" w:rsidP="00B60752">
            <w:pPr>
              <w:jc w:val="center"/>
              <w:rPr>
                <w:sz w:val="24"/>
                <w:szCs w:val="24"/>
              </w:rPr>
            </w:pPr>
          </w:p>
        </w:tc>
      </w:tr>
      <w:tr w:rsidR="00247D24" w14:paraId="6BBDD3FB" w14:textId="77777777" w:rsidTr="00C00759">
        <w:tc>
          <w:tcPr>
            <w:tcW w:w="4804" w:type="dxa"/>
          </w:tcPr>
          <w:p w14:paraId="0426BC8D" w14:textId="77777777" w:rsidR="00247D24" w:rsidRPr="00C00759" w:rsidRDefault="000124CD" w:rsidP="00247D24">
            <w:r w:rsidRPr="00C00759">
              <w:t>The efficient use of resources</w:t>
            </w:r>
          </w:p>
          <w:p w14:paraId="33374652" w14:textId="6F900BEF" w:rsidR="00C00759" w:rsidRPr="00C00759" w:rsidRDefault="00C00759" w:rsidP="00247D24"/>
        </w:tc>
        <w:tc>
          <w:tcPr>
            <w:tcW w:w="9864" w:type="dxa"/>
          </w:tcPr>
          <w:p w14:paraId="6A918590" w14:textId="77777777" w:rsidR="00247D24" w:rsidRDefault="00247D24" w:rsidP="00B60752">
            <w:pPr>
              <w:jc w:val="center"/>
              <w:rPr>
                <w:sz w:val="24"/>
                <w:szCs w:val="24"/>
              </w:rPr>
            </w:pPr>
          </w:p>
        </w:tc>
      </w:tr>
      <w:tr w:rsidR="00247D24" w14:paraId="243C87CF" w14:textId="77777777" w:rsidTr="00C00759">
        <w:tc>
          <w:tcPr>
            <w:tcW w:w="4804" w:type="dxa"/>
          </w:tcPr>
          <w:p w14:paraId="0B9923AE" w14:textId="77777777" w:rsidR="00247D24" w:rsidRDefault="000124CD" w:rsidP="00247D24">
            <w:r w:rsidRPr="00C00759">
              <w:t>The quality of SEND provision</w:t>
            </w:r>
          </w:p>
          <w:p w14:paraId="6C7A28E3" w14:textId="6096932E" w:rsidR="00C00759" w:rsidRPr="00C00759" w:rsidRDefault="00C00759" w:rsidP="00247D24"/>
        </w:tc>
        <w:tc>
          <w:tcPr>
            <w:tcW w:w="9864" w:type="dxa"/>
          </w:tcPr>
          <w:p w14:paraId="257F6B1A" w14:textId="77777777" w:rsidR="00247D24" w:rsidRDefault="00247D24" w:rsidP="00B60752">
            <w:pPr>
              <w:jc w:val="center"/>
              <w:rPr>
                <w:sz w:val="24"/>
                <w:szCs w:val="24"/>
              </w:rPr>
            </w:pPr>
          </w:p>
        </w:tc>
      </w:tr>
      <w:tr w:rsidR="00247D24" w14:paraId="6BC25E32" w14:textId="77777777" w:rsidTr="00C00759">
        <w:tc>
          <w:tcPr>
            <w:tcW w:w="4804" w:type="dxa"/>
          </w:tcPr>
          <w:p w14:paraId="021ECA52" w14:textId="77777777" w:rsidR="00247D24" w:rsidRDefault="000124CD" w:rsidP="00247D24">
            <w:r w:rsidRPr="00C00759">
              <w:t>General feedback and thanks</w:t>
            </w:r>
          </w:p>
          <w:p w14:paraId="4132CEFD" w14:textId="0CFA8722" w:rsidR="00C00759" w:rsidRPr="00C00759" w:rsidRDefault="00C00759" w:rsidP="00247D24"/>
        </w:tc>
        <w:tc>
          <w:tcPr>
            <w:tcW w:w="9864" w:type="dxa"/>
          </w:tcPr>
          <w:p w14:paraId="553BA1FE" w14:textId="77777777" w:rsidR="00247D24" w:rsidRDefault="00247D24" w:rsidP="00B60752">
            <w:pPr>
              <w:jc w:val="center"/>
              <w:rPr>
                <w:sz w:val="24"/>
                <w:szCs w:val="24"/>
              </w:rPr>
            </w:pPr>
          </w:p>
        </w:tc>
      </w:tr>
      <w:tr w:rsidR="00247D24" w14:paraId="21F87EE9" w14:textId="77777777" w:rsidTr="00C00759">
        <w:tc>
          <w:tcPr>
            <w:tcW w:w="4804" w:type="dxa"/>
          </w:tcPr>
          <w:p w14:paraId="40E2A997" w14:textId="77777777" w:rsidR="00247D24" w:rsidRDefault="000124CD" w:rsidP="00247D24">
            <w:r w:rsidRPr="00C00759">
              <w:t>Recommendation and agreed priorities</w:t>
            </w:r>
          </w:p>
          <w:p w14:paraId="1AA48499" w14:textId="72444A48" w:rsidR="00C00759" w:rsidRPr="00C00759" w:rsidRDefault="00C00759" w:rsidP="00247D24"/>
        </w:tc>
        <w:tc>
          <w:tcPr>
            <w:tcW w:w="9864" w:type="dxa"/>
          </w:tcPr>
          <w:p w14:paraId="347FB2BB" w14:textId="77777777" w:rsidR="00247D24" w:rsidRDefault="00247D24" w:rsidP="00B60752">
            <w:pPr>
              <w:jc w:val="center"/>
              <w:rPr>
                <w:sz w:val="24"/>
                <w:szCs w:val="24"/>
              </w:rPr>
            </w:pPr>
          </w:p>
        </w:tc>
      </w:tr>
      <w:tr w:rsidR="00247D24" w14:paraId="23A32F11" w14:textId="77777777" w:rsidTr="00C00759">
        <w:tc>
          <w:tcPr>
            <w:tcW w:w="4804" w:type="dxa"/>
          </w:tcPr>
          <w:p w14:paraId="18F9D753" w14:textId="77777777" w:rsidR="00247D24" w:rsidRDefault="000124CD" w:rsidP="00247D24">
            <w:r w:rsidRPr="00C00759">
              <w:t>Where to access</w:t>
            </w:r>
            <w:r w:rsidR="00C00759" w:rsidRPr="00C00759">
              <w:t xml:space="preserve"> further support</w:t>
            </w:r>
          </w:p>
          <w:p w14:paraId="5529755A" w14:textId="5290D2F5" w:rsidR="00C00759" w:rsidRPr="00C00759" w:rsidRDefault="00C00759" w:rsidP="00247D24"/>
        </w:tc>
        <w:tc>
          <w:tcPr>
            <w:tcW w:w="9864" w:type="dxa"/>
          </w:tcPr>
          <w:p w14:paraId="3E2E11E5" w14:textId="77777777" w:rsidR="00BD4168" w:rsidRDefault="00696A6C" w:rsidP="00AA21A3">
            <w:pPr>
              <w:rPr>
                <w:rStyle w:val="Hyperlink"/>
                <w:sz w:val="24"/>
                <w:szCs w:val="24"/>
              </w:rPr>
            </w:pPr>
            <w:r>
              <w:rPr>
                <w:sz w:val="24"/>
                <w:szCs w:val="24"/>
              </w:rPr>
              <w:t xml:space="preserve">nasen – </w:t>
            </w:r>
            <w:hyperlink r:id="rId12" w:history="1">
              <w:r w:rsidRPr="005C74D5">
                <w:rPr>
                  <w:rStyle w:val="Hyperlink"/>
                  <w:sz w:val="24"/>
                  <w:szCs w:val="24"/>
                </w:rPr>
                <w:t>www.nasen.org.uk</w:t>
              </w:r>
            </w:hyperlink>
          </w:p>
          <w:p w14:paraId="7BD2C489" w14:textId="77777777" w:rsidR="00BD4168" w:rsidRDefault="00696A6C" w:rsidP="00AA21A3">
            <w:pPr>
              <w:rPr>
                <w:sz w:val="24"/>
                <w:szCs w:val="24"/>
              </w:rPr>
            </w:pPr>
            <w:r>
              <w:rPr>
                <w:sz w:val="24"/>
                <w:szCs w:val="24"/>
              </w:rPr>
              <w:t xml:space="preserve">Council for Disabled Children – </w:t>
            </w:r>
            <w:hyperlink r:id="rId13" w:history="1">
              <w:r w:rsidRPr="005C74D5">
                <w:rPr>
                  <w:rStyle w:val="Hyperlink"/>
                  <w:sz w:val="24"/>
                  <w:szCs w:val="24"/>
                </w:rPr>
                <w:t>www.councilfordisabledchildren.org.uk</w:t>
              </w:r>
            </w:hyperlink>
            <w:r>
              <w:rPr>
                <w:sz w:val="24"/>
                <w:szCs w:val="24"/>
              </w:rPr>
              <w:t xml:space="preserve">, </w:t>
            </w:r>
          </w:p>
          <w:p w14:paraId="22AA7820" w14:textId="17917080" w:rsidR="00BD4168" w:rsidRDefault="00BD4168" w:rsidP="00AA21A3">
            <w:r>
              <w:rPr>
                <w:sz w:val="24"/>
                <w:szCs w:val="24"/>
              </w:rPr>
              <w:t>Speech and Language UK -</w:t>
            </w:r>
            <w:r w:rsidRPr="00BD4168">
              <w:rPr>
                <w:sz w:val="28"/>
                <w:szCs w:val="28"/>
              </w:rPr>
              <w:t xml:space="preserve"> </w:t>
            </w:r>
            <w:hyperlink r:id="rId14" w:history="1">
              <w:r w:rsidRPr="00BD4168">
                <w:rPr>
                  <w:rStyle w:val="Hyperlink"/>
                  <w:sz w:val="24"/>
                  <w:szCs w:val="24"/>
                </w:rPr>
                <w:t>https://speechandlanguage.org.uk/</w:t>
              </w:r>
            </w:hyperlink>
          </w:p>
          <w:p w14:paraId="2C8041F4" w14:textId="40DABDA7" w:rsidR="00247D24" w:rsidRDefault="00F1480B" w:rsidP="00AA21A3">
            <w:pPr>
              <w:rPr>
                <w:sz w:val="24"/>
                <w:szCs w:val="24"/>
              </w:rPr>
            </w:pPr>
            <w:r>
              <w:rPr>
                <w:sz w:val="24"/>
                <w:szCs w:val="24"/>
              </w:rPr>
              <w:t xml:space="preserve">Contact </w:t>
            </w:r>
            <w:r w:rsidR="00894DEE">
              <w:rPr>
                <w:sz w:val="24"/>
                <w:szCs w:val="24"/>
              </w:rPr>
              <w:t>–</w:t>
            </w:r>
            <w:r>
              <w:rPr>
                <w:sz w:val="24"/>
                <w:szCs w:val="24"/>
              </w:rPr>
              <w:t xml:space="preserve"> </w:t>
            </w:r>
            <w:hyperlink r:id="rId15" w:history="1">
              <w:r w:rsidR="00894DEE" w:rsidRPr="005C74D5">
                <w:rPr>
                  <w:rStyle w:val="Hyperlink"/>
                  <w:sz w:val="24"/>
                  <w:szCs w:val="24"/>
                </w:rPr>
                <w:t>www.contact.org.uk</w:t>
              </w:r>
            </w:hyperlink>
            <w:r w:rsidR="00894DEE">
              <w:rPr>
                <w:sz w:val="24"/>
                <w:szCs w:val="24"/>
              </w:rPr>
              <w:t xml:space="preserve"> </w:t>
            </w:r>
            <w:r w:rsidR="00AA21A3">
              <w:rPr>
                <w:sz w:val="24"/>
                <w:szCs w:val="24"/>
              </w:rPr>
              <w:t xml:space="preserve"> </w:t>
            </w:r>
          </w:p>
          <w:p w14:paraId="3287ED31" w14:textId="673662FC" w:rsidR="00F1480B" w:rsidRDefault="00F1480B" w:rsidP="00AA21A3">
            <w:pPr>
              <w:rPr>
                <w:sz w:val="24"/>
                <w:szCs w:val="24"/>
              </w:rPr>
            </w:pPr>
          </w:p>
        </w:tc>
      </w:tr>
    </w:tbl>
    <w:p w14:paraId="4FC856D2" w14:textId="53B786FC" w:rsidR="00DA3E5D" w:rsidRDefault="00DA3E5D" w:rsidP="00205A37">
      <w:pPr>
        <w:ind w:left="720"/>
        <w:jc w:val="center"/>
        <w:rPr>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3"/>
        <w:gridCol w:w="7365"/>
      </w:tblGrid>
      <w:tr w:rsidR="00FB5FC3" w14:paraId="0D6C7572" w14:textId="77777777" w:rsidTr="00300C1F">
        <w:tc>
          <w:tcPr>
            <w:tcW w:w="7313" w:type="dxa"/>
          </w:tcPr>
          <w:p w14:paraId="1694E16F" w14:textId="29ECBEB4" w:rsidR="00FB5FC3" w:rsidRDefault="00FB5FC3" w:rsidP="00FB5FC3">
            <w:pPr>
              <w:pStyle w:val="Pa3"/>
              <w:jc w:val="both"/>
              <w:rPr>
                <w:rFonts w:cs="Foco"/>
                <w:color w:val="000000"/>
                <w:sz w:val="23"/>
                <w:szCs w:val="23"/>
              </w:rPr>
            </w:pPr>
            <w:r>
              <w:rPr>
                <w:rFonts w:cs="Foco"/>
                <w:color w:val="000000"/>
                <w:sz w:val="23"/>
                <w:szCs w:val="23"/>
              </w:rPr>
              <w:t xml:space="preserve">nasen (National Association of Special Needs Educational Needs) is a charity organisation who have been operating since 1992. </w:t>
            </w:r>
          </w:p>
          <w:p w14:paraId="7A5CD170" w14:textId="77777777" w:rsidR="00FB5FC3" w:rsidRPr="00FB5FC3" w:rsidRDefault="00FB5FC3" w:rsidP="00FB5FC3">
            <w:pPr>
              <w:pStyle w:val="Default"/>
            </w:pPr>
          </w:p>
          <w:p w14:paraId="6BBBFC1B" w14:textId="77777777" w:rsidR="00FB5FC3" w:rsidRDefault="00FB5FC3" w:rsidP="00FB5FC3">
            <w:pPr>
              <w:rPr>
                <w:rFonts w:cs="Foco"/>
                <w:color w:val="000000"/>
                <w:sz w:val="23"/>
                <w:szCs w:val="23"/>
              </w:rPr>
            </w:pPr>
            <w:r>
              <w:rPr>
                <w:rFonts w:cs="Foco"/>
                <w:color w:val="000000"/>
                <w:sz w:val="23"/>
                <w:szCs w:val="23"/>
              </w:rPr>
              <w:t>nasen is a membership organisation who support thousands of practitioners by providing relevant information, training and resources to enable staff to meet all pupils’ needs. Working with dedicated education professionals, their aim is to ensure that practice for special and additional needs is both effective and current.</w:t>
            </w:r>
          </w:p>
          <w:p w14:paraId="4D491781" w14:textId="77777777" w:rsidR="00F44A56" w:rsidRDefault="00F44A56" w:rsidP="00FB5FC3">
            <w:pPr>
              <w:rPr>
                <w:rFonts w:cs="Foco"/>
                <w:color w:val="000000"/>
                <w:sz w:val="23"/>
                <w:szCs w:val="23"/>
              </w:rPr>
            </w:pPr>
          </w:p>
          <w:p w14:paraId="6342F1B2" w14:textId="73CEEA73" w:rsidR="00B75127" w:rsidRDefault="00B75127" w:rsidP="00FB5FC3">
            <w:pPr>
              <w:rPr>
                <w:rFonts w:cs="Foco"/>
                <w:color w:val="000000"/>
                <w:sz w:val="23"/>
                <w:szCs w:val="23"/>
              </w:rPr>
            </w:pPr>
            <w:r>
              <w:rPr>
                <w:noProof/>
              </w:rPr>
              <w:drawing>
                <wp:inline distT="0" distB="0" distL="0" distR="0" wp14:anchorId="64054446" wp14:editId="39190D11">
                  <wp:extent cx="1155700" cy="438150"/>
                  <wp:effectExtent l="0" t="0" r="6350" b="0"/>
                  <wp:docPr id="1835853636" name="Picture 1835853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90396" cy="451304"/>
                          </a:xfrm>
                          <a:prstGeom prst="rect">
                            <a:avLst/>
                          </a:prstGeom>
                        </pic:spPr>
                      </pic:pic>
                    </a:graphicData>
                  </a:graphic>
                </wp:inline>
              </w:drawing>
            </w:r>
          </w:p>
          <w:p w14:paraId="3AAE9F36" w14:textId="77777777" w:rsidR="00B75127" w:rsidRDefault="00B75127" w:rsidP="00FB5FC3">
            <w:pPr>
              <w:rPr>
                <w:rFonts w:cs="Foco"/>
                <w:color w:val="000000"/>
                <w:sz w:val="23"/>
                <w:szCs w:val="23"/>
              </w:rPr>
            </w:pPr>
          </w:p>
          <w:p w14:paraId="31E4D277" w14:textId="77777777" w:rsidR="00F44A56" w:rsidRDefault="00F44A56" w:rsidP="00FB5FC3">
            <w:pPr>
              <w:rPr>
                <w:rFonts w:cs="Foco"/>
                <w:color w:val="000000"/>
                <w:sz w:val="23"/>
                <w:szCs w:val="23"/>
              </w:rPr>
            </w:pPr>
          </w:p>
          <w:p w14:paraId="49F97AB5" w14:textId="77777777" w:rsidR="00F44A56" w:rsidRDefault="00F44A56" w:rsidP="00FB5FC3">
            <w:pPr>
              <w:rPr>
                <w:rFonts w:cs="Foco"/>
                <w:color w:val="000000"/>
                <w:sz w:val="23"/>
                <w:szCs w:val="23"/>
              </w:rPr>
            </w:pPr>
          </w:p>
          <w:p w14:paraId="3F7AC0B2" w14:textId="496CA72C" w:rsidR="00F44A56" w:rsidRDefault="00F44A56" w:rsidP="00FB5FC3">
            <w:pPr>
              <w:rPr>
                <w:noProof/>
                <w:sz w:val="24"/>
                <w:szCs w:val="24"/>
              </w:rPr>
            </w:pPr>
          </w:p>
        </w:tc>
        <w:tc>
          <w:tcPr>
            <w:tcW w:w="7365" w:type="dxa"/>
          </w:tcPr>
          <w:p w14:paraId="5FDB7EA1" w14:textId="77777777" w:rsidR="00FB5FC3" w:rsidRPr="00FB5FC3" w:rsidRDefault="00FB5FC3" w:rsidP="00FB5FC3">
            <w:pPr>
              <w:pStyle w:val="Default"/>
            </w:pPr>
          </w:p>
          <w:p w14:paraId="0142F2FF" w14:textId="77777777" w:rsidR="00300C1F" w:rsidRDefault="00300C1F" w:rsidP="00FB5FC3">
            <w:pPr>
              <w:rPr>
                <w:rFonts w:cs="Foco"/>
                <w:color w:val="000000"/>
                <w:sz w:val="23"/>
                <w:szCs w:val="23"/>
              </w:rPr>
            </w:pPr>
          </w:p>
          <w:p w14:paraId="633F45FA" w14:textId="4F45F249" w:rsidR="00300C1F" w:rsidRDefault="00300C1F" w:rsidP="00FB5FC3">
            <w:pPr>
              <w:rPr>
                <w:noProof/>
                <w:sz w:val="24"/>
                <w:szCs w:val="24"/>
              </w:rPr>
            </w:pPr>
          </w:p>
        </w:tc>
      </w:tr>
    </w:tbl>
    <w:p w14:paraId="4B0BEC50" w14:textId="2375A0D7" w:rsidR="00D62CB0" w:rsidRDefault="00D62CB0" w:rsidP="00D62CB0">
      <w:pPr>
        <w:ind w:left="720"/>
        <w:rPr>
          <w:noProof/>
          <w:sz w:val="24"/>
          <w:szCs w:val="24"/>
        </w:rPr>
      </w:pPr>
    </w:p>
    <w:p w14:paraId="5918A50A" w14:textId="77777777" w:rsidR="00BD4168" w:rsidRDefault="00BD4168" w:rsidP="00D62CB0">
      <w:pPr>
        <w:ind w:left="720"/>
        <w:rPr>
          <w:noProof/>
          <w:sz w:val="24"/>
          <w:szCs w:val="24"/>
        </w:rPr>
      </w:pPr>
    </w:p>
    <w:p w14:paraId="0B8E3DA3" w14:textId="77777777" w:rsidR="00BD4168" w:rsidRDefault="00BD4168" w:rsidP="00D62CB0">
      <w:pPr>
        <w:ind w:left="720"/>
        <w:rPr>
          <w:noProof/>
          <w:sz w:val="24"/>
          <w:szCs w:val="24"/>
        </w:rPr>
      </w:pPr>
    </w:p>
    <w:p w14:paraId="11185420" w14:textId="77777777" w:rsidR="00BD4168" w:rsidRDefault="00BD4168" w:rsidP="00D62CB0">
      <w:pPr>
        <w:ind w:left="720"/>
        <w:rPr>
          <w:noProof/>
          <w:sz w:val="24"/>
          <w:szCs w:val="24"/>
        </w:rPr>
      </w:pPr>
    </w:p>
    <w:p w14:paraId="18A5BFA3" w14:textId="77777777" w:rsidR="00BD4168" w:rsidRDefault="00BD4168" w:rsidP="00D62CB0">
      <w:pPr>
        <w:ind w:left="720"/>
        <w:rPr>
          <w:noProof/>
          <w:sz w:val="24"/>
          <w:szCs w:val="24"/>
        </w:rPr>
      </w:pPr>
    </w:p>
    <w:p w14:paraId="30DE4F98" w14:textId="2C3E61E5" w:rsidR="00D62CB0" w:rsidRPr="00F252C2" w:rsidRDefault="00BD4168" w:rsidP="00D62CB0">
      <w:pPr>
        <w:jc w:val="center"/>
        <w:rPr>
          <w:sz w:val="24"/>
          <w:szCs w:val="24"/>
        </w:rPr>
      </w:pPr>
      <w:r>
        <w:rPr>
          <w:noProof/>
          <w:sz w:val="24"/>
          <w:szCs w:val="24"/>
        </w:rPr>
        <w:drawing>
          <wp:inline distT="0" distB="0" distL="0" distR="0" wp14:anchorId="703E46AF" wp14:editId="081C3218">
            <wp:extent cx="9777730" cy="1351280"/>
            <wp:effectExtent l="0" t="0" r="0" b="1270"/>
            <wp:docPr id="217612599" name="Picture 1" descr="A couple of logos of different br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12599" name="Picture 1" descr="A couple of logos of different brand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9777730" cy="1351280"/>
                    </a:xfrm>
                    <a:prstGeom prst="rect">
                      <a:avLst/>
                    </a:prstGeom>
                  </pic:spPr>
                </pic:pic>
              </a:graphicData>
            </a:graphic>
          </wp:inline>
        </w:drawing>
      </w:r>
    </w:p>
    <w:sectPr w:rsidR="00D62CB0" w:rsidRPr="00F252C2" w:rsidSect="003B68D0">
      <w:headerReference w:type="default" r:id="rId18"/>
      <w:footerReference w:type="default" r:id="rId19"/>
      <w:pgSz w:w="16838" w:h="11906"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24A7ED" w14:textId="77777777" w:rsidR="00B01112" w:rsidRDefault="00B01112" w:rsidP="00B568CA">
      <w:pPr>
        <w:spacing w:after="0" w:line="240" w:lineRule="auto"/>
      </w:pPr>
      <w:r>
        <w:separator/>
      </w:r>
    </w:p>
  </w:endnote>
  <w:endnote w:type="continuationSeparator" w:id="0">
    <w:p w14:paraId="76C93FBF" w14:textId="77777777" w:rsidR="00B01112" w:rsidRDefault="00B01112" w:rsidP="00B56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co">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10369" w14:textId="20929329" w:rsidR="0044713A" w:rsidRDefault="0044713A">
    <w:pPr>
      <w:pStyle w:val="Footer"/>
    </w:pPr>
    <w:r>
      <w:ptab w:relativeTo="margin" w:alignment="center" w:leader="none"/>
    </w:r>
    <w:r>
      <w:t>Early Years (EY) SEND Review Guide</w:t>
    </w:r>
    <w:r>
      <w:ptab w:relativeTo="margin" w:alignment="right" w:leader="none"/>
    </w:r>
    <w:r>
      <w:rPr>
        <w:noProof/>
      </w:rPr>
      <w:drawing>
        <wp:inline distT="0" distB="0" distL="0" distR="0" wp14:anchorId="3DF1D926" wp14:editId="3670CE80">
          <wp:extent cx="628650" cy="238334"/>
          <wp:effectExtent l="0" t="0" r="0" b="9525"/>
          <wp:docPr id="1422244013" name="Picture 1422244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5665" cy="24478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569B5" w14:textId="446693CC" w:rsidR="0044713A" w:rsidRDefault="0044713A">
    <w:pPr>
      <w:pStyle w:val="Footer"/>
    </w:pPr>
    <w:r>
      <w:ptab w:relativeTo="margin" w:alignment="center" w:leader="none"/>
    </w:r>
    <w:r>
      <w:t>Early Years (EY) SEND Review Guide</w:t>
    </w:r>
    <w:r>
      <w:ptab w:relativeTo="margin" w:alignment="right" w:leader="none"/>
    </w:r>
    <w:r w:rsidR="00A330D9">
      <w:rPr>
        <w:noProof/>
      </w:rPr>
      <w:drawing>
        <wp:inline distT="0" distB="0" distL="0" distR="0" wp14:anchorId="2E40C277" wp14:editId="232C1919">
          <wp:extent cx="628650" cy="238334"/>
          <wp:effectExtent l="0" t="0" r="0" b="9525"/>
          <wp:docPr id="1888794186" name="Picture 1888794186" descr="A green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794186" name="Picture 1888794186" descr="A green and grey logo&#10;&#10;Description automatically generated"/>
                  <pic:cNvPicPr/>
                </pic:nvPicPr>
                <pic:blipFill>
                  <a:blip r:embed="rId1"/>
                  <a:stretch>
                    <a:fillRect/>
                  </a:stretch>
                </pic:blipFill>
                <pic:spPr>
                  <a:xfrm>
                    <a:off x="0" y="0"/>
                    <a:ext cx="645665" cy="2447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C1249" w14:textId="77777777" w:rsidR="00B01112" w:rsidRDefault="00B01112" w:rsidP="00B568CA">
      <w:pPr>
        <w:spacing w:after="0" w:line="240" w:lineRule="auto"/>
      </w:pPr>
      <w:r>
        <w:separator/>
      </w:r>
    </w:p>
  </w:footnote>
  <w:footnote w:type="continuationSeparator" w:id="0">
    <w:p w14:paraId="392E57FF" w14:textId="77777777" w:rsidR="00B01112" w:rsidRDefault="00B01112" w:rsidP="00B56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0417137"/>
      <w:docPartObj>
        <w:docPartGallery w:val="Page Numbers (Top of Page)"/>
        <w:docPartUnique/>
      </w:docPartObj>
    </w:sdtPr>
    <w:sdtEndPr>
      <w:rPr>
        <w:noProof/>
      </w:rPr>
    </w:sdtEndPr>
    <w:sdtContent>
      <w:p w14:paraId="56D34E15" w14:textId="2F6BE113" w:rsidR="0044713A" w:rsidRDefault="0044713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0063944" w14:textId="77777777" w:rsidR="0044713A" w:rsidRDefault="004471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0804949"/>
      <w:docPartObj>
        <w:docPartGallery w:val="Page Numbers (Top of Page)"/>
        <w:docPartUnique/>
      </w:docPartObj>
    </w:sdtPr>
    <w:sdtEndPr>
      <w:rPr>
        <w:noProof/>
      </w:rPr>
    </w:sdtEndPr>
    <w:sdtContent>
      <w:p w14:paraId="019902A2" w14:textId="2B2C8196" w:rsidR="0044713A" w:rsidRDefault="0044713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664054E" w14:textId="77777777" w:rsidR="0044713A" w:rsidRDefault="004471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A7143"/>
    <w:multiLevelType w:val="hybridMultilevel"/>
    <w:tmpl w:val="92C89552"/>
    <w:lvl w:ilvl="0" w:tplc="AA121B3E">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0F975D8"/>
    <w:multiLevelType w:val="hybridMultilevel"/>
    <w:tmpl w:val="A63CC52A"/>
    <w:lvl w:ilvl="0" w:tplc="851C27F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2052BCB"/>
    <w:multiLevelType w:val="hybridMultilevel"/>
    <w:tmpl w:val="86E6B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7153C5"/>
    <w:multiLevelType w:val="hybridMultilevel"/>
    <w:tmpl w:val="C64E2D2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07544953"/>
    <w:multiLevelType w:val="hybridMultilevel"/>
    <w:tmpl w:val="AE56A0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C844BC"/>
    <w:multiLevelType w:val="hybridMultilevel"/>
    <w:tmpl w:val="17322FF4"/>
    <w:lvl w:ilvl="0" w:tplc="6BF03CE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11F7EB7"/>
    <w:multiLevelType w:val="hybridMultilevel"/>
    <w:tmpl w:val="F01E7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EB002A"/>
    <w:multiLevelType w:val="hybridMultilevel"/>
    <w:tmpl w:val="FC2E0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106348"/>
    <w:multiLevelType w:val="hybridMultilevel"/>
    <w:tmpl w:val="44F496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DF6DB4"/>
    <w:multiLevelType w:val="hybridMultilevel"/>
    <w:tmpl w:val="D9E4A99E"/>
    <w:lvl w:ilvl="0" w:tplc="0809000F">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3EE5ED9"/>
    <w:multiLevelType w:val="hybridMultilevel"/>
    <w:tmpl w:val="D048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AB3AD5"/>
    <w:multiLevelType w:val="hybridMultilevel"/>
    <w:tmpl w:val="90F22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957A01"/>
    <w:multiLevelType w:val="hybridMultilevel"/>
    <w:tmpl w:val="25720BF2"/>
    <w:lvl w:ilvl="0" w:tplc="25269BE4">
      <w:start w:val="5"/>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5AD4E5E"/>
    <w:multiLevelType w:val="hybridMultilevel"/>
    <w:tmpl w:val="673CF094"/>
    <w:lvl w:ilvl="0" w:tplc="0809000F">
      <w:start w:val="1"/>
      <w:numFmt w:val="decimal"/>
      <w:lvlText w:val="%1."/>
      <w:lvlJc w:val="left"/>
      <w:pPr>
        <w:ind w:left="1636" w:hanging="360"/>
      </w:p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4" w15:restartNumberingAfterBreak="0">
    <w:nsid w:val="7814616C"/>
    <w:multiLevelType w:val="hybridMultilevel"/>
    <w:tmpl w:val="C02E4D6E"/>
    <w:lvl w:ilvl="0" w:tplc="0809000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735276068">
    <w:abstractNumId w:val="7"/>
  </w:num>
  <w:num w:numId="2" w16cid:durableId="2130661330">
    <w:abstractNumId w:val="4"/>
  </w:num>
  <w:num w:numId="3" w16cid:durableId="1079905999">
    <w:abstractNumId w:val="3"/>
  </w:num>
  <w:num w:numId="4" w16cid:durableId="1015229632">
    <w:abstractNumId w:val="10"/>
  </w:num>
  <w:num w:numId="5" w16cid:durableId="753668235">
    <w:abstractNumId w:val="8"/>
  </w:num>
  <w:num w:numId="6" w16cid:durableId="1177502943">
    <w:abstractNumId w:val="0"/>
  </w:num>
  <w:num w:numId="7" w16cid:durableId="1640964222">
    <w:abstractNumId w:val="11"/>
  </w:num>
  <w:num w:numId="8" w16cid:durableId="1133600509">
    <w:abstractNumId w:val="2"/>
  </w:num>
  <w:num w:numId="9" w16cid:durableId="189340254">
    <w:abstractNumId w:val="1"/>
  </w:num>
  <w:num w:numId="10" w16cid:durableId="725907942">
    <w:abstractNumId w:val="12"/>
  </w:num>
  <w:num w:numId="11" w16cid:durableId="538278546">
    <w:abstractNumId w:val="14"/>
  </w:num>
  <w:num w:numId="12" w16cid:durableId="1075711158">
    <w:abstractNumId w:val="13"/>
  </w:num>
  <w:num w:numId="13" w16cid:durableId="196698725">
    <w:abstractNumId w:val="6"/>
  </w:num>
  <w:num w:numId="14" w16cid:durableId="1609116810">
    <w:abstractNumId w:val="5"/>
  </w:num>
  <w:num w:numId="15" w16cid:durableId="4727902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573"/>
    <w:rsid w:val="00004035"/>
    <w:rsid w:val="000124CD"/>
    <w:rsid w:val="00077A46"/>
    <w:rsid w:val="00095CD3"/>
    <w:rsid w:val="000B2339"/>
    <w:rsid w:val="000C23F3"/>
    <w:rsid w:val="001013C8"/>
    <w:rsid w:val="0010236A"/>
    <w:rsid w:val="00106843"/>
    <w:rsid w:val="00132908"/>
    <w:rsid w:val="00134981"/>
    <w:rsid w:val="00147680"/>
    <w:rsid w:val="001944C8"/>
    <w:rsid w:val="001A7EC8"/>
    <w:rsid w:val="00205A37"/>
    <w:rsid w:val="00241FF7"/>
    <w:rsid w:val="00245CD2"/>
    <w:rsid w:val="00247D24"/>
    <w:rsid w:val="00250BDB"/>
    <w:rsid w:val="002602D6"/>
    <w:rsid w:val="00271F8E"/>
    <w:rsid w:val="00272A1A"/>
    <w:rsid w:val="002A2822"/>
    <w:rsid w:val="002F4C6A"/>
    <w:rsid w:val="00300C1F"/>
    <w:rsid w:val="003058FF"/>
    <w:rsid w:val="0031653B"/>
    <w:rsid w:val="00335CBF"/>
    <w:rsid w:val="0034265E"/>
    <w:rsid w:val="0035528B"/>
    <w:rsid w:val="00366900"/>
    <w:rsid w:val="003B68D0"/>
    <w:rsid w:val="00400D89"/>
    <w:rsid w:val="004203A5"/>
    <w:rsid w:val="0044713A"/>
    <w:rsid w:val="004764EF"/>
    <w:rsid w:val="004A327F"/>
    <w:rsid w:val="004B778A"/>
    <w:rsid w:val="004C3347"/>
    <w:rsid w:val="004C4474"/>
    <w:rsid w:val="0054069D"/>
    <w:rsid w:val="00566589"/>
    <w:rsid w:val="00570D9D"/>
    <w:rsid w:val="006030F1"/>
    <w:rsid w:val="006532B3"/>
    <w:rsid w:val="00662778"/>
    <w:rsid w:val="00695C0E"/>
    <w:rsid w:val="00696A6C"/>
    <w:rsid w:val="006B2FE0"/>
    <w:rsid w:val="006C333D"/>
    <w:rsid w:val="00701B70"/>
    <w:rsid w:val="007246B5"/>
    <w:rsid w:val="007504CD"/>
    <w:rsid w:val="00780BA1"/>
    <w:rsid w:val="007A3FC9"/>
    <w:rsid w:val="007C700E"/>
    <w:rsid w:val="007E219F"/>
    <w:rsid w:val="007F7EC8"/>
    <w:rsid w:val="00814B24"/>
    <w:rsid w:val="00833E6F"/>
    <w:rsid w:val="0087457B"/>
    <w:rsid w:val="00894DEE"/>
    <w:rsid w:val="008A225B"/>
    <w:rsid w:val="008B2493"/>
    <w:rsid w:val="008C7C0E"/>
    <w:rsid w:val="009575A3"/>
    <w:rsid w:val="00957C0A"/>
    <w:rsid w:val="009642FA"/>
    <w:rsid w:val="009A3610"/>
    <w:rsid w:val="009B1FF4"/>
    <w:rsid w:val="009F10F1"/>
    <w:rsid w:val="00A330D9"/>
    <w:rsid w:val="00A34607"/>
    <w:rsid w:val="00A42995"/>
    <w:rsid w:val="00A80AC7"/>
    <w:rsid w:val="00AA21A3"/>
    <w:rsid w:val="00AB5441"/>
    <w:rsid w:val="00AC3EC1"/>
    <w:rsid w:val="00AC5F21"/>
    <w:rsid w:val="00AE31E4"/>
    <w:rsid w:val="00AF71F4"/>
    <w:rsid w:val="00B01112"/>
    <w:rsid w:val="00B20B71"/>
    <w:rsid w:val="00B23DED"/>
    <w:rsid w:val="00B37A7C"/>
    <w:rsid w:val="00B568CA"/>
    <w:rsid w:val="00B60752"/>
    <w:rsid w:val="00B75127"/>
    <w:rsid w:val="00B9211C"/>
    <w:rsid w:val="00BD4168"/>
    <w:rsid w:val="00BF5EAB"/>
    <w:rsid w:val="00C00759"/>
    <w:rsid w:val="00C12EB1"/>
    <w:rsid w:val="00C1409C"/>
    <w:rsid w:val="00C16A4B"/>
    <w:rsid w:val="00C21877"/>
    <w:rsid w:val="00C40337"/>
    <w:rsid w:val="00C74193"/>
    <w:rsid w:val="00CC75B4"/>
    <w:rsid w:val="00D15B56"/>
    <w:rsid w:val="00D36A3B"/>
    <w:rsid w:val="00D371DF"/>
    <w:rsid w:val="00D41886"/>
    <w:rsid w:val="00D62CB0"/>
    <w:rsid w:val="00D80600"/>
    <w:rsid w:val="00D939EC"/>
    <w:rsid w:val="00DA3E5D"/>
    <w:rsid w:val="00DC6CB4"/>
    <w:rsid w:val="00DD777A"/>
    <w:rsid w:val="00E07241"/>
    <w:rsid w:val="00E105D3"/>
    <w:rsid w:val="00E34D3A"/>
    <w:rsid w:val="00E46BDD"/>
    <w:rsid w:val="00E67EB5"/>
    <w:rsid w:val="00EA50E5"/>
    <w:rsid w:val="00EF3B5F"/>
    <w:rsid w:val="00F13AD6"/>
    <w:rsid w:val="00F1480B"/>
    <w:rsid w:val="00F252C2"/>
    <w:rsid w:val="00F44A56"/>
    <w:rsid w:val="00F51FE7"/>
    <w:rsid w:val="00F72721"/>
    <w:rsid w:val="00F92573"/>
    <w:rsid w:val="00FA5E6A"/>
    <w:rsid w:val="00FB3946"/>
    <w:rsid w:val="00FB5FC3"/>
    <w:rsid w:val="00FF6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70367"/>
  <w15:chartTrackingRefBased/>
  <w15:docId w15:val="{456BFB95-E604-4D33-B404-90B32989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53B"/>
    <w:pPr>
      <w:ind w:left="720"/>
      <w:contextualSpacing/>
    </w:pPr>
  </w:style>
  <w:style w:type="paragraph" w:styleId="NoSpacing">
    <w:name w:val="No Spacing"/>
    <w:uiPriority w:val="1"/>
    <w:qFormat/>
    <w:rsid w:val="0031653B"/>
    <w:pPr>
      <w:spacing w:after="0" w:line="240" w:lineRule="auto"/>
    </w:pPr>
  </w:style>
  <w:style w:type="character" w:styleId="Hyperlink">
    <w:name w:val="Hyperlink"/>
    <w:basedOn w:val="DefaultParagraphFont"/>
    <w:uiPriority w:val="99"/>
    <w:unhideWhenUsed/>
    <w:rsid w:val="0031653B"/>
    <w:rPr>
      <w:color w:val="0563C1" w:themeColor="hyperlink"/>
      <w:u w:val="single"/>
    </w:rPr>
  </w:style>
  <w:style w:type="character" w:styleId="UnresolvedMention">
    <w:name w:val="Unresolved Mention"/>
    <w:basedOn w:val="DefaultParagraphFont"/>
    <w:uiPriority w:val="99"/>
    <w:semiHidden/>
    <w:unhideWhenUsed/>
    <w:rsid w:val="00814B24"/>
    <w:rPr>
      <w:color w:val="808080"/>
      <w:shd w:val="clear" w:color="auto" w:fill="E6E6E6"/>
    </w:rPr>
  </w:style>
  <w:style w:type="table" w:styleId="TableGrid">
    <w:name w:val="Table Grid"/>
    <w:basedOn w:val="TableNormal"/>
    <w:uiPriority w:val="59"/>
    <w:rsid w:val="00814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68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8CA"/>
  </w:style>
  <w:style w:type="paragraph" w:styleId="Footer">
    <w:name w:val="footer"/>
    <w:basedOn w:val="Normal"/>
    <w:link w:val="FooterChar"/>
    <w:uiPriority w:val="99"/>
    <w:unhideWhenUsed/>
    <w:rsid w:val="00B568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8CA"/>
  </w:style>
  <w:style w:type="paragraph" w:customStyle="1" w:styleId="Pa4">
    <w:name w:val="Pa4"/>
    <w:basedOn w:val="Normal"/>
    <w:next w:val="Normal"/>
    <w:uiPriority w:val="99"/>
    <w:rsid w:val="006030F1"/>
    <w:pPr>
      <w:autoSpaceDE w:val="0"/>
      <w:autoSpaceDN w:val="0"/>
      <w:adjustRightInd w:val="0"/>
      <w:spacing w:after="0" w:line="221" w:lineRule="atLeast"/>
    </w:pPr>
    <w:rPr>
      <w:rFonts w:ascii="Foco" w:hAnsi="Foco"/>
      <w:sz w:val="24"/>
      <w:szCs w:val="24"/>
    </w:rPr>
  </w:style>
  <w:style w:type="paragraph" w:customStyle="1" w:styleId="Pa2">
    <w:name w:val="Pa2"/>
    <w:basedOn w:val="Normal"/>
    <w:next w:val="Normal"/>
    <w:uiPriority w:val="99"/>
    <w:rsid w:val="00BF5EAB"/>
    <w:pPr>
      <w:autoSpaceDE w:val="0"/>
      <w:autoSpaceDN w:val="0"/>
      <w:adjustRightInd w:val="0"/>
      <w:spacing w:after="0" w:line="221" w:lineRule="atLeast"/>
    </w:pPr>
    <w:rPr>
      <w:rFonts w:ascii="Foco" w:hAnsi="Foco"/>
      <w:sz w:val="24"/>
      <w:szCs w:val="24"/>
    </w:rPr>
  </w:style>
  <w:style w:type="character" w:customStyle="1" w:styleId="A1">
    <w:name w:val="A1"/>
    <w:uiPriority w:val="99"/>
    <w:rsid w:val="00BF5EAB"/>
    <w:rPr>
      <w:rFonts w:cs="Foco"/>
      <w:b/>
      <w:bCs/>
      <w:i/>
      <w:iCs/>
      <w:color w:val="000000"/>
      <w:sz w:val="46"/>
      <w:szCs w:val="46"/>
    </w:rPr>
  </w:style>
  <w:style w:type="paragraph" w:customStyle="1" w:styleId="Default">
    <w:name w:val="Default"/>
    <w:rsid w:val="00134981"/>
    <w:pPr>
      <w:autoSpaceDE w:val="0"/>
      <w:autoSpaceDN w:val="0"/>
      <w:adjustRightInd w:val="0"/>
      <w:spacing w:after="0" w:line="240" w:lineRule="auto"/>
    </w:pPr>
    <w:rPr>
      <w:rFonts w:ascii="Foco" w:hAnsi="Foco" w:cs="Foco"/>
      <w:color w:val="000000"/>
      <w:sz w:val="24"/>
      <w:szCs w:val="24"/>
    </w:rPr>
  </w:style>
  <w:style w:type="paragraph" w:customStyle="1" w:styleId="Pa8">
    <w:name w:val="Pa8"/>
    <w:basedOn w:val="Default"/>
    <w:next w:val="Default"/>
    <w:uiPriority w:val="99"/>
    <w:rsid w:val="00134981"/>
    <w:pPr>
      <w:spacing w:line="221" w:lineRule="atLeast"/>
    </w:pPr>
    <w:rPr>
      <w:rFonts w:cstheme="minorBidi"/>
      <w:color w:val="auto"/>
    </w:rPr>
  </w:style>
  <w:style w:type="paragraph" w:customStyle="1" w:styleId="Pa7">
    <w:name w:val="Pa7"/>
    <w:basedOn w:val="Default"/>
    <w:next w:val="Default"/>
    <w:uiPriority w:val="99"/>
    <w:rsid w:val="009575A3"/>
    <w:pPr>
      <w:spacing w:line="221" w:lineRule="atLeast"/>
    </w:pPr>
    <w:rPr>
      <w:rFonts w:cstheme="minorBidi"/>
      <w:color w:val="auto"/>
    </w:rPr>
  </w:style>
  <w:style w:type="paragraph" w:customStyle="1" w:styleId="Pa9">
    <w:name w:val="Pa9"/>
    <w:basedOn w:val="Default"/>
    <w:next w:val="Default"/>
    <w:uiPriority w:val="99"/>
    <w:rsid w:val="003B68D0"/>
    <w:pPr>
      <w:spacing w:line="221" w:lineRule="atLeast"/>
    </w:pPr>
    <w:rPr>
      <w:rFonts w:cstheme="minorBidi"/>
      <w:color w:val="auto"/>
    </w:rPr>
  </w:style>
  <w:style w:type="character" w:customStyle="1" w:styleId="A7">
    <w:name w:val="A7"/>
    <w:uiPriority w:val="99"/>
    <w:rsid w:val="007C700E"/>
    <w:rPr>
      <w:rFonts w:cs="Foco"/>
      <w:color w:val="000000"/>
      <w:sz w:val="20"/>
      <w:szCs w:val="20"/>
    </w:rPr>
  </w:style>
  <w:style w:type="paragraph" w:customStyle="1" w:styleId="Pa3">
    <w:name w:val="Pa3"/>
    <w:basedOn w:val="Default"/>
    <w:next w:val="Default"/>
    <w:uiPriority w:val="99"/>
    <w:rsid w:val="00D62CB0"/>
    <w:pPr>
      <w:spacing w:line="241" w:lineRule="atLeast"/>
    </w:pPr>
    <w:rPr>
      <w:rFonts w:cstheme="minorBidi"/>
      <w:color w:val="auto"/>
    </w:rPr>
  </w:style>
  <w:style w:type="character" w:styleId="FollowedHyperlink">
    <w:name w:val="FollowedHyperlink"/>
    <w:basedOn w:val="DefaultParagraphFont"/>
    <w:uiPriority w:val="99"/>
    <w:semiHidden/>
    <w:unhideWhenUsed/>
    <w:rsid w:val="00BD41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ouncilfordisabledchildren.org.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nasen.org.uk"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contact.org.uk" TargetMode="Externa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peechandlanguage.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c0d8f9-2097-494a-b433-aacc5ef4574b">
      <Terms xmlns="http://schemas.microsoft.com/office/infopath/2007/PartnerControls"/>
    </lcf76f155ced4ddcb4097134ff3c332f>
    <Image xmlns="e2c0d8f9-2097-494a-b433-aacc5ef4574b" xsi:nil="true"/>
    <NOTESforINFO xmlns="e2c0d8f9-2097-494a-b433-aacc5ef4574b" xsi:nil="true"/>
    <TaxCatchAll xmlns="315ef8e1-18ac-4cd2-b07b-4b4abf647c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5A362F58CB0749B137195113AB7F4A" ma:contentTypeVersion="18" ma:contentTypeDescription="Create a new document." ma:contentTypeScope="" ma:versionID="7511320ad73fd28148c17b21f2c4a25a">
  <xsd:schema xmlns:xsd="http://www.w3.org/2001/XMLSchema" xmlns:xs="http://www.w3.org/2001/XMLSchema" xmlns:p="http://schemas.microsoft.com/office/2006/metadata/properties" xmlns:ns2="e2c0d8f9-2097-494a-b433-aacc5ef4574b" xmlns:ns3="315ef8e1-18ac-4cd2-b07b-4b4abf647cd8" targetNamespace="http://schemas.microsoft.com/office/2006/metadata/properties" ma:root="true" ma:fieldsID="22b33b5a0339c4089e8afdbb9f7d0c1f" ns2:_="" ns3:_="">
    <xsd:import namespace="e2c0d8f9-2097-494a-b433-aacc5ef4574b"/>
    <xsd:import namespace="315ef8e1-18ac-4cd2-b07b-4b4abf647c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Image" minOccurs="0"/>
                <xsd:element ref="ns2:NOTESforINFO"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c0d8f9-2097-494a-b433-aacc5ef457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6c14a6-673d-4f21-b2c1-4bef93bf08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Image" ma:index="23" nillable="true" ma:displayName="Image" ma:format="Thumbnail" ma:internalName="Image">
      <xsd:simpleType>
        <xsd:restriction base="dms:Unknown"/>
      </xsd:simpleType>
    </xsd:element>
    <xsd:element name="NOTESforINFO" ma:index="24" nillable="true" ma:displayName="NOTES for INFO" ma:format="Dropdown" ma:internalName="NOTESforINFO">
      <xsd:simpleType>
        <xsd:restriction base="dms:Choice">
          <xsd:enumeration value="Choice 1"/>
          <xsd:enumeration value="Choice 2"/>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5ef8e1-18ac-4cd2-b07b-4b4abf647cd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db70cf0-3542-4d02-8bf5-f13104c1acd3}" ma:internalName="TaxCatchAll" ma:showField="CatchAllData" ma:web="315ef8e1-18ac-4cd2-b07b-4b4abf647c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9A77B3-9087-42CE-AC30-E6CF9CCB7976}">
  <ds:schemaRefs>
    <ds:schemaRef ds:uri="http://schemas.microsoft.com/sharepoint/v3/contenttype/forms"/>
  </ds:schemaRefs>
</ds:datastoreItem>
</file>

<file path=customXml/itemProps2.xml><?xml version="1.0" encoding="utf-8"?>
<ds:datastoreItem xmlns:ds="http://schemas.openxmlformats.org/officeDocument/2006/customXml" ds:itemID="{08D22D37-01EB-4C60-8B75-F7D117B52AC3}">
  <ds:schemaRefs>
    <ds:schemaRef ds:uri="http://schemas.microsoft.com/office/2006/metadata/properties"/>
    <ds:schemaRef ds:uri="http://schemas.microsoft.com/office/infopath/2007/PartnerControls"/>
    <ds:schemaRef ds:uri="e2c0d8f9-2097-494a-b433-aacc5ef4574b"/>
    <ds:schemaRef ds:uri="315ef8e1-18ac-4cd2-b07b-4b4abf647cd8"/>
  </ds:schemaRefs>
</ds:datastoreItem>
</file>

<file path=customXml/itemProps3.xml><?xml version="1.0" encoding="utf-8"?>
<ds:datastoreItem xmlns:ds="http://schemas.openxmlformats.org/officeDocument/2006/customXml" ds:itemID="{3C32BB65-8D57-412F-8D57-5C3556EBB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c0d8f9-2097-494a-b433-aacc5ef4574b"/>
    <ds:schemaRef ds:uri="315ef8e1-18ac-4cd2-b07b-4b4abf647c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1614</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Grady</dc:creator>
  <cp:keywords/>
  <dc:description/>
  <cp:lastModifiedBy>Lorretta Jones</cp:lastModifiedBy>
  <cp:revision>2</cp:revision>
  <cp:lastPrinted>2019-07-22T10:38:00Z</cp:lastPrinted>
  <dcterms:created xsi:type="dcterms:W3CDTF">2025-01-02T12:42:00Z</dcterms:created>
  <dcterms:modified xsi:type="dcterms:W3CDTF">2025-01-02T12:42:00Z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0x010100465A362F58CB0749B137195113AB7F4A</vt:lpwstr>
  </property>
  <property fmtid="{D5CDD505-2E9C-101B-9397-08002B2CF9AE}" pid="3" name="MediaServiceImageTags">
    <vt:lpwstr/>
  </property>
</Properties>
</file>